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17" w:rsidRPr="0004532B" w:rsidRDefault="00580717" w:rsidP="00580717">
      <w:pPr>
        <w:jc w:val="center"/>
        <w:rPr>
          <w:rFonts w:ascii="Arial" w:hAnsi="Arial" w:cs="Arial"/>
          <w:b/>
        </w:rPr>
      </w:pPr>
      <w:r w:rsidRPr="0004532B">
        <w:rPr>
          <w:rFonts w:ascii="Arial" w:hAnsi="Arial" w:cs="Arial"/>
          <w:b/>
        </w:rPr>
        <w:t>NATIONAL TOBACCO ADMINISTRATION</w:t>
      </w:r>
    </w:p>
    <w:p w:rsidR="00580717" w:rsidRPr="0004532B" w:rsidRDefault="00580717" w:rsidP="00580717">
      <w:pPr>
        <w:jc w:val="center"/>
        <w:rPr>
          <w:rFonts w:ascii="Arial" w:hAnsi="Arial" w:cs="Arial"/>
          <w:b/>
        </w:rPr>
      </w:pPr>
      <w:r w:rsidRPr="0004532B">
        <w:rPr>
          <w:rFonts w:ascii="Arial" w:hAnsi="Arial" w:cs="Arial"/>
          <w:b/>
        </w:rPr>
        <w:t>MATRIX OF AUDIT OBSERVATIONS AND RECOMMENDATIONS</w:t>
      </w:r>
    </w:p>
    <w:p w:rsidR="00580717" w:rsidRPr="0004532B" w:rsidRDefault="00FE1AF9" w:rsidP="00580717">
      <w:pPr>
        <w:jc w:val="center"/>
        <w:rPr>
          <w:rFonts w:ascii="Arial" w:hAnsi="Arial" w:cs="Arial"/>
          <w:b/>
        </w:rPr>
      </w:pPr>
      <w:r w:rsidRPr="0004532B">
        <w:rPr>
          <w:rFonts w:ascii="Arial" w:hAnsi="Arial" w:cs="Arial"/>
          <w:b/>
        </w:rPr>
        <w:t>CY 2016</w:t>
      </w:r>
      <w:r w:rsidR="00580717" w:rsidRPr="0004532B">
        <w:rPr>
          <w:rFonts w:ascii="Arial" w:hAnsi="Arial" w:cs="Arial"/>
          <w:b/>
        </w:rPr>
        <w:t xml:space="preserve"> Audit</w:t>
      </w:r>
    </w:p>
    <w:p w:rsidR="00580717" w:rsidRPr="00F94BE9" w:rsidRDefault="00580717">
      <w:pPr>
        <w:rPr>
          <w:rFonts w:ascii="Arial" w:hAnsi="Arial" w:cs="Arial"/>
          <w:sz w:val="22"/>
          <w:szCs w:val="22"/>
        </w:rPr>
      </w:pPr>
    </w:p>
    <w:p w:rsidR="00580717" w:rsidRPr="00F94BE9" w:rsidRDefault="00580717">
      <w:pPr>
        <w:rPr>
          <w:rFonts w:ascii="Arial" w:hAnsi="Arial" w:cs="Arial"/>
          <w:sz w:val="22"/>
          <w:szCs w:val="22"/>
        </w:rPr>
      </w:pPr>
    </w:p>
    <w:tbl>
      <w:tblPr>
        <w:tblStyle w:val="TableGrid"/>
        <w:tblW w:w="17857" w:type="dxa"/>
        <w:tblInd w:w="-455" w:type="dxa"/>
        <w:tblLook w:val="04A0" w:firstRow="1" w:lastRow="0" w:firstColumn="1" w:lastColumn="0" w:noHBand="0" w:noVBand="1"/>
      </w:tblPr>
      <w:tblGrid>
        <w:gridCol w:w="1257"/>
        <w:gridCol w:w="5260"/>
        <w:gridCol w:w="4394"/>
        <w:gridCol w:w="5028"/>
        <w:gridCol w:w="1918"/>
      </w:tblGrid>
      <w:tr w:rsidR="001374BC" w:rsidRPr="00F94BE9" w:rsidTr="002621B9">
        <w:trPr>
          <w:trHeight w:val="599"/>
        </w:trPr>
        <w:tc>
          <w:tcPr>
            <w:tcW w:w="1257" w:type="dxa"/>
            <w:vAlign w:val="center"/>
          </w:tcPr>
          <w:p w:rsidR="001374BC" w:rsidRPr="00F94BE9" w:rsidRDefault="001374BC" w:rsidP="00580717">
            <w:pPr>
              <w:jc w:val="center"/>
              <w:rPr>
                <w:rFonts w:ascii="Arial" w:hAnsi="Arial" w:cs="Arial"/>
                <w:b/>
              </w:rPr>
            </w:pPr>
            <w:r w:rsidRPr="00F94BE9">
              <w:rPr>
                <w:rFonts w:ascii="Arial" w:hAnsi="Arial" w:cs="Arial"/>
                <w:b/>
              </w:rPr>
              <w:t>AOM Nos.</w:t>
            </w:r>
          </w:p>
        </w:tc>
        <w:tc>
          <w:tcPr>
            <w:tcW w:w="5260" w:type="dxa"/>
            <w:vAlign w:val="center"/>
          </w:tcPr>
          <w:p w:rsidR="001374BC" w:rsidRPr="00F94BE9" w:rsidRDefault="001374BC" w:rsidP="00580717">
            <w:pPr>
              <w:jc w:val="center"/>
              <w:rPr>
                <w:rFonts w:ascii="Arial" w:hAnsi="Arial" w:cs="Arial"/>
                <w:b/>
              </w:rPr>
            </w:pPr>
            <w:r w:rsidRPr="00F94BE9">
              <w:rPr>
                <w:rFonts w:ascii="Arial" w:hAnsi="Arial" w:cs="Arial"/>
                <w:b/>
              </w:rPr>
              <w:t>Comments and Observations</w:t>
            </w:r>
          </w:p>
        </w:tc>
        <w:tc>
          <w:tcPr>
            <w:tcW w:w="4394" w:type="dxa"/>
            <w:vAlign w:val="center"/>
          </w:tcPr>
          <w:p w:rsidR="001374BC" w:rsidRPr="00F94BE9" w:rsidRDefault="001374BC" w:rsidP="00580717">
            <w:pPr>
              <w:jc w:val="center"/>
              <w:rPr>
                <w:rFonts w:ascii="Arial" w:hAnsi="Arial" w:cs="Arial"/>
                <w:b/>
              </w:rPr>
            </w:pPr>
            <w:r w:rsidRPr="00F94BE9">
              <w:rPr>
                <w:rFonts w:ascii="Arial" w:hAnsi="Arial" w:cs="Arial"/>
                <w:b/>
              </w:rPr>
              <w:t>Recommendations</w:t>
            </w:r>
          </w:p>
        </w:tc>
        <w:tc>
          <w:tcPr>
            <w:tcW w:w="5028" w:type="dxa"/>
            <w:vAlign w:val="center"/>
          </w:tcPr>
          <w:p w:rsidR="001374BC" w:rsidRPr="00F94BE9" w:rsidRDefault="001374BC" w:rsidP="00580717">
            <w:pPr>
              <w:jc w:val="center"/>
              <w:rPr>
                <w:rFonts w:ascii="Arial" w:hAnsi="Arial" w:cs="Arial"/>
                <w:b/>
              </w:rPr>
            </w:pPr>
            <w:r w:rsidRPr="00F94BE9">
              <w:rPr>
                <w:rFonts w:ascii="Arial" w:hAnsi="Arial" w:cs="Arial"/>
                <w:b/>
              </w:rPr>
              <w:t>Management Comments</w:t>
            </w:r>
          </w:p>
        </w:tc>
        <w:tc>
          <w:tcPr>
            <w:tcW w:w="1918" w:type="dxa"/>
          </w:tcPr>
          <w:p w:rsidR="001374BC" w:rsidRPr="00F94BE9" w:rsidRDefault="001374BC" w:rsidP="00580717">
            <w:pPr>
              <w:jc w:val="center"/>
              <w:rPr>
                <w:rFonts w:ascii="Arial" w:hAnsi="Arial" w:cs="Arial"/>
                <w:b/>
              </w:rPr>
            </w:pPr>
            <w:r w:rsidRPr="00F94BE9">
              <w:rPr>
                <w:rFonts w:ascii="Arial" w:hAnsi="Arial" w:cs="Arial"/>
                <w:b/>
              </w:rPr>
              <w:t>Status of Implementation</w:t>
            </w:r>
          </w:p>
        </w:tc>
      </w:tr>
      <w:tr w:rsidR="001374BC" w:rsidRPr="00F94BE9" w:rsidTr="002621B9">
        <w:tc>
          <w:tcPr>
            <w:tcW w:w="1257" w:type="dxa"/>
          </w:tcPr>
          <w:p w:rsidR="001374BC" w:rsidRPr="00F94BE9" w:rsidRDefault="00FE1AF9" w:rsidP="00A239E0">
            <w:pPr>
              <w:rPr>
                <w:rFonts w:ascii="Arial" w:hAnsi="Arial" w:cs="Arial"/>
              </w:rPr>
            </w:pPr>
            <w:r w:rsidRPr="00F94BE9">
              <w:rPr>
                <w:rFonts w:ascii="Arial" w:hAnsi="Arial" w:cs="Arial"/>
              </w:rPr>
              <w:t>2016</w:t>
            </w:r>
            <w:r w:rsidR="001374BC" w:rsidRPr="00F94BE9">
              <w:rPr>
                <w:rFonts w:ascii="Arial" w:hAnsi="Arial" w:cs="Arial"/>
              </w:rPr>
              <w:t>-001</w:t>
            </w:r>
          </w:p>
          <w:p w:rsidR="001374BC" w:rsidRPr="00F94BE9" w:rsidRDefault="001374BC" w:rsidP="00A239E0">
            <w:pPr>
              <w:rPr>
                <w:rFonts w:ascii="Arial" w:hAnsi="Arial" w:cs="Arial"/>
              </w:rPr>
            </w:pPr>
          </w:p>
        </w:tc>
        <w:tc>
          <w:tcPr>
            <w:tcW w:w="5260" w:type="dxa"/>
          </w:tcPr>
          <w:p w:rsidR="00AA4C68" w:rsidRDefault="00AA4C68" w:rsidP="00AA4C68">
            <w:pPr>
              <w:jc w:val="both"/>
              <w:rPr>
                <w:rFonts w:ascii="Arial" w:hAnsi="Arial" w:cs="Arial"/>
              </w:rPr>
            </w:pPr>
            <w:r>
              <w:rPr>
                <w:rFonts w:ascii="Arial" w:hAnsi="Arial" w:cs="Arial"/>
              </w:rPr>
              <w:t>Incompatible functions such as disbursing, collecting and recording which are performed by one accountable officer were not segregated, the Shop Manager who was designated Cashier of the AgriPinoy outlet in Central Office (CO) was not bonded, incorrect practices in issuing Official Receipts  (Ors) by the Collecting Officer resulting in the non issuance of ORs sequentially and cash advances for payroll were not liquidated five days from the last day of payment, among others, contrary to existing regulations on cash management.</w:t>
            </w:r>
          </w:p>
          <w:p w:rsidR="00AA4C68" w:rsidRDefault="00AA4C68" w:rsidP="00AA4C68">
            <w:pPr>
              <w:jc w:val="both"/>
              <w:rPr>
                <w:rFonts w:ascii="Arial" w:hAnsi="Arial" w:cs="Arial"/>
              </w:rPr>
            </w:pPr>
          </w:p>
          <w:p w:rsidR="00FF0138" w:rsidRPr="00F94BE9" w:rsidRDefault="00FF0138" w:rsidP="003E1EBB">
            <w:pPr>
              <w:jc w:val="both"/>
              <w:rPr>
                <w:rFonts w:ascii="Arial" w:hAnsi="Arial" w:cs="Arial"/>
              </w:rPr>
            </w:pPr>
          </w:p>
        </w:tc>
        <w:tc>
          <w:tcPr>
            <w:tcW w:w="4394" w:type="dxa"/>
          </w:tcPr>
          <w:p w:rsidR="00AA4C68" w:rsidRDefault="00AA4C68" w:rsidP="00AA4C68">
            <w:pPr>
              <w:ind w:right="72"/>
              <w:jc w:val="both"/>
              <w:rPr>
                <w:rFonts w:ascii="Arial" w:hAnsi="Arial" w:cs="Arial"/>
              </w:rPr>
            </w:pPr>
            <w:r>
              <w:rPr>
                <w:rFonts w:ascii="Arial" w:hAnsi="Arial" w:cs="Arial"/>
              </w:rPr>
              <w:t>We recommend that Management:</w:t>
            </w:r>
          </w:p>
          <w:p w:rsidR="00AA4C68" w:rsidRDefault="00AA4C68" w:rsidP="00AA4C68">
            <w:pPr>
              <w:ind w:right="72"/>
              <w:jc w:val="both"/>
              <w:rPr>
                <w:rFonts w:ascii="Arial" w:hAnsi="Arial" w:cs="Arial"/>
              </w:rPr>
            </w:pPr>
          </w:p>
          <w:p w:rsidR="00AA4C68" w:rsidRDefault="00AA4C68" w:rsidP="00AA4C68">
            <w:pPr>
              <w:pStyle w:val="ListParagraph"/>
              <w:numPr>
                <w:ilvl w:val="0"/>
                <w:numId w:val="2"/>
              </w:numPr>
              <w:jc w:val="both"/>
              <w:rPr>
                <w:rFonts w:ascii="Arial" w:hAnsi="Arial" w:cs="Arial"/>
                <w:sz w:val="22"/>
                <w:szCs w:val="22"/>
              </w:rPr>
            </w:pPr>
            <w:r>
              <w:rPr>
                <w:rFonts w:ascii="Arial" w:hAnsi="Arial" w:cs="Arial"/>
                <w:sz w:val="22"/>
                <w:szCs w:val="22"/>
              </w:rPr>
              <w:t>Relieve the Cashier II from his function as Collecting Officer by designating the Budget Officer IV as Collecting Officer to enable them to perform their collecting and disbursing functions efficiently;</w:t>
            </w:r>
          </w:p>
          <w:p w:rsidR="00AA4C68" w:rsidRDefault="00AA4C68" w:rsidP="00AA4C68">
            <w:pPr>
              <w:pStyle w:val="ListParagraph"/>
              <w:numPr>
                <w:ilvl w:val="0"/>
                <w:numId w:val="2"/>
              </w:numPr>
              <w:jc w:val="both"/>
              <w:rPr>
                <w:rFonts w:ascii="Arial" w:hAnsi="Arial" w:cs="Arial"/>
                <w:sz w:val="22"/>
                <w:szCs w:val="22"/>
              </w:rPr>
            </w:pPr>
            <w:r>
              <w:rPr>
                <w:rFonts w:ascii="Arial" w:hAnsi="Arial" w:cs="Arial"/>
                <w:sz w:val="22"/>
                <w:szCs w:val="22"/>
              </w:rPr>
              <w:t>Instruct the designated SDO for payroll to liquidated her cash advance in accordance with existing regulations to allow her to be granted new cash advance;</w:t>
            </w:r>
          </w:p>
          <w:p w:rsidR="00AA4C68" w:rsidRDefault="00AA4C68" w:rsidP="00AA4C68">
            <w:pPr>
              <w:pStyle w:val="ListParagraph"/>
              <w:numPr>
                <w:ilvl w:val="0"/>
                <w:numId w:val="2"/>
              </w:numPr>
              <w:jc w:val="both"/>
              <w:rPr>
                <w:rFonts w:ascii="Arial" w:hAnsi="Arial" w:cs="Arial"/>
                <w:sz w:val="22"/>
                <w:szCs w:val="22"/>
              </w:rPr>
            </w:pPr>
            <w:r>
              <w:rPr>
                <w:rFonts w:ascii="Arial" w:hAnsi="Arial" w:cs="Arial"/>
                <w:sz w:val="22"/>
                <w:szCs w:val="22"/>
              </w:rPr>
              <w:t>Instruct the designated Cashier of the AgriPinoy outlet to apply for a bond with the Bureau of Treasury (BTr) in accordance with the provisions of the aforecited Treasury Circular and direct the Collecting Officer to provide one (1) OR booklet for Ever Gotesco outlets to facilitate issuance of Ors sequentially, for monitoring and control purposes and include the same in the Report of Collections after the grand total of the regular collections; and</w:t>
            </w:r>
          </w:p>
          <w:p w:rsidR="007A6D10" w:rsidRPr="00F94BE9" w:rsidRDefault="00AA4C68" w:rsidP="00AA4C68">
            <w:pPr>
              <w:pStyle w:val="ListParagraph"/>
              <w:ind w:left="360"/>
              <w:jc w:val="both"/>
              <w:rPr>
                <w:rFonts w:ascii="Arial" w:hAnsi="Arial" w:cs="Arial"/>
                <w:sz w:val="22"/>
                <w:szCs w:val="22"/>
              </w:rPr>
            </w:pPr>
            <w:r>
              <w:rPr>
                <w:rFonts w:ascii="Arial" w:hAnsi="Arial" w:cs="Arial"/>
                <w:sz w:val="22"/>
                <w:szCs w:val="22"/>
              </w:rPr>
              <w:t xml:space="preserve">Instruct the concerned accountable officers to prepare Monthly RAAF using the prescribed form; record transactions completely in the cash book and foot balances/totals correctly; and record petty cash transactions </w:t>
            </w:r>
            <w:r>
              <w:rPr>
                <w:rFonts w:ascii="Arial" w:hAnsi="Arial" w:cs="Arial"/>
                <w:sz w:val="22"/>
                <w:szCs w:val="22"/>
              </w:rPr>
              <w:lastRenderedPageBreak/>
              <w:t>using the prescribed form.</w:t>
            </w:r>
          </w:p>
        </w:tc>
        <w:tc>
          <w:tcPr>
            <w:tcW w:w="5028" w:type="dxa"/>
          </w:tcPr>
          <w:p w:rsidR="00AA4C68" w:rsidRPr="00D53F69" w:rsidRDefault="00AA4C68" w:rsidP="00AA4C68">
            <w:pPr>
              <w:pStyle w:val="ListParagraph"/>
              <w:numPr>
                <w:ilvl w:val="0"/>
                <w:numId w:val="33"/>
              </w:numPr>
              <w:jc w:val="both"/>
              <w:rPr>
                <w:rFonts w:ascii="Arial" w:hAnsi="Arial" w:cs="Arial"/>
                <w:sz w:val="22"/>
                <w:szCs w:val="22"/>
              </w:rPr>
            </w:pPr>
            <w:r w:rsidRPr="00D53F69">
              <w:rPr>
                <w:rFonts w:ascii="Arial" w:hAnsi="Arial" w:cs="Arial"/>
                <w:sz w:val="22"/>
                <w:szCs w:val="22"/>
              </w:rPr>
              <w:lastRenderedPageBreak/>
              <w:t xml:space="preserve">Please find attached Special Order No. 0722, s. 2016 dated September 8, 2016 designating, in concurrent capacity, Ms. Charito M. Salazar, Budget Officer IV, Budget and Cash Management Division, Finance Department, as Special Collecting Officer at NTA Central Office. Her application for bond is now with the Budget Officer V. </w:t>
            </w:r>
          </w:p>
          <w:p w:rsidR="00AA4C68" w:rsidRPr="00D53F69" w:rsidRDefault="00AA4C68" w:rsidP="00AA4C68">
            <w:pPr>
              <w:pStyle w:val="ListParagraph"/>
              <w:numPr>
                <w:ilvl w:val="0"/>
                <w:numId w:val="33"/>
              </w:numPr>
              <w:jc w:val="both"/>
              <w:rPr>
                <w:rFonts w:ascii="Arial" w:hAnsi="Arial" w:cs="Arial"/>
                <w:sz w:val="22"/>
                <w:szCs w:val="22"/>
              </w:rPr>
            </w:pPr>
            <w:r w:rsidRPr="00D53F69">
              <w:rPr>
                <w:rFonts w:ascii="Arial" w:hAnsi="Arial" w:cs="Arial"/>
                <w:sz w:val="22"/>
                <w:szCs w:val="22"/>
              </w:rPr>
              <w:t>The SDO for payroll has been advised to liquidate her cash advance within the prescribed period. She has religiously liquidated prior to her next cash advance.</w:t>
            </w:r>
          </w:p>
          <w:p w:rsidR="00AA4C68" w:rsidRPr="00D53F69" w:rsidRDefault="00AA4C68" w:rsidP="00AA4C68">
            <w:pPr>
              <w:pStyle w:val="ListParagraph"/>
              <w:numPr>
                <w:ilvl w:val="0"/>
                <w:numId w:val="33"/>
              </w:numPr>
              <w:jc w:val="both"/>
              <w:rPr>
                <w:rFonts w:ascii="Arial" w:hAnsi="Arial" w:cs="Arial"/>
                <w:sz w:val="22"/>
                <w:szCs w:val="22"/>
              </w:rPr>
            </w:pPr>
            <w:r w:rsidRPr="00D53F69">
              <w:rPr>
                <w:rFonts w:ascii="Arial" w:hAnsi="Arial" w:cs="Arial"/>
                <w:sz w:val="22"/>
                <w:szCs w:val="22"/>
              </w:rPr>
              <w:t>The Cashier of the AgriPinoy shall be bonded according to the provisions of the Treasury Circular.</w:t>
            </w:r>
          </w:p>
          <w:p w:rsidR="00AA4C68" w:rsidRPr="00D53F69" w:rsidRDefault="00AA4C68" w:rsidP="00AA4C68">
            <w:pPr>
              <w:pStyle w:val="ListParagraph"/>
              <w:numPr>
                <w:ilvl w:val="0"/>
                <w:numId w:val="33"/>
              </w:numPr>
              <w:jc w:val="both"/>
              <w:rPr>
                <w:rFonts w:ascii="Arial" w:hAnsi="Arial" w:cs="Arial"/>
                <w:sz w:val="22"/>
                <w:szCs w:val="22"/>
              </w:rPr>
            </w:pPr>
            <w:r w:rsidRPr="00D53F69">
              <w:rPr>
                <w:rFonts w:ascii="Arial" w:hAnsi="Arial" w:cs="Arial"/>
                <w:sz w:val="22"/>
                <w:szCs w:val="22"/>
              </w:rPr>
              <w:t xml:space="preserve">The Petty Cash Officer (PCO) of AgriPinoy, Ms. Jeremy Ann E. Feria, Secretary I, Regulation Department, designated under Special Order (SO) No. 0060, s. 2016 dated January 18, 2016 has been religiously preparing and submitting the Report of Accountability for Accountable Forms (RAAF) using the prescribed form since July 2016 (see attached latest RAAF). </w:t>
            </w:r>
          </w:p>
          <w:p w:rsidR="00AA4C68" w:rsidRPr="00D53F69" w:rsidRDefault="00AA4C68" w:rsidP="00AA4C68">
            <w:pPr>
              <w:pStyle w:val="ListParagraph"/>
              <w:ind w:left="360"/>
              <w:jc w:val="both"/>
              <w:rPr>
                <w:rFonts w:ascii="Arial" w:hAnsi="Arial" w:cs="Arial"/>
                <w:sz w:val="22"/>
                <w:szCs w:val="22"/>
              </w:rPr>
            </w:pPr>
          </w:p>
          <w:p w:rsidR="00AA4C68" w:rsidRPr="00D53F69" w:rsidRDefault="00AA4C68" w:rsidP="00AA4C68">
            <w:pPr>
              <w:jc w:val="both"/>
              <w:rPr>
                <w:rFonts w:ascii="Arial" w:hAnsi="Arial" w:cs="Arial"/>
              </w:rPr>
            </w:pPr>
            <w:r w:rsidRPr="00D53F69">
              <w:rPr>
                <w:rFonts w:ascii="Arial" w:hAnsi="Arial" w:cs="Arial"/>
              </w:rPr>
              <w:t>Other Observations:</w:t>
            </w:r>
          </w:p>
          <w:p w:rsidR="00AA4C68" w:rsidRDefault="00AA4C68" w:rsidP="00AA4C68">
            <w:pPr>
              <w:pStyle w:val="ListParagraph"/>
              <w:numPr>
                <w:ilvl w:val="0"/>
                <w:numId w:val="34"/>
              </w:numPr>
              <w:jc w:val="both"/>
              <w:rPr>
                <w:rFonts w:ascii="Arial" w:hAnsi="Arial" w:cs="Arial"/>
                <w:sz w:val="22"/>
                <w:szCs w:val="22"/>
              </w:rPr>
            </w:pPr>
            <w:r>
              <w:rPr>
                <w:rFonts w:ascii="Arial" w:hAnsi="Arial" w:cs="Arial"/>
                <w:sz w:val="22"/>
                <w:szCs w:val="22"/>
              </w:rPr>
              <w:t>The PCO has been preparing the RAAF since July 2016.</w:t>
            </w:r>
          </w:p>
          <w:p w:rsidR="00AA4C68" w:rsidRDefault="00AA4C68" w:rsidP="00AA4C68">
            <w:pPr>
              <w:pStyle w:val="ListParagraph"/>
              <w:ind w:left="360"/>
              <w:jc w:val="both"/>
              <w:rPr>
                <w:rFonts w:ascii="Arial" w:hAnsi="Arial" w:cs="Arial"/>
                <w:sz w:val="22"/>
                <w:szCs w:val="22"/>
              </w:rPr>
            </w:pPr>
          </w:p>
          <w:p w:rsidR="00AA4C68" w:rsidRDefault="00AA4C68" w:rsidP="00AA4C68">
            <w:pPr>
              <w:pStyle w:val="ListParagraph"/>
              <w:numPr>
                <w:ilvl w:val="0"/>
                <w:numId w:val="34"/>
              </w:numPr>
              <w:jc w:val="both"/>
              <w:rPr>
                <w:rFonts w:ascii="Arial" w:hAnsi="Arial" w:cs="Arial"/>
                <w:sz w:val="22"/>
                <w:szCs w:val="22"/>
              </w:rPr>
            </w:pPr>
            <w:r>
              <w:rPr>
                <w:rFonts w:ascii="Arial" w:hAnsi="Arial" w:cs="Arial"/>
                <w:sz w:val="22"/>
                <w:szCs w:val="22"/>
              </w:rPr>
              <w:t xml:space="preserve">Please find attached the response of Ms. Feria and Mr. Franklin Ross S. Mendoza, </w:t>
            </w:r>
            <w:r>
              <w:rPr>
                <w:rFonts w:ascii="Arial" w:hAnsi="Arial" w:cs="Arial"/>
                <w:sz w:val="22"/>
                <w:szCs w:val="22"/>
              </w:rPr>
              <w:lastRenderedPageBreak/>
              <w:t>TPRO I/AgriPinoy Marketing Representative-Designate thru the Meat Shop Manager, Ms. Maybelen Dictaan, Department Manager III, Regulation Department (see attached Special order No. 608, s. 2015 dated July 13, 2015 and Addendum on SO dated October 7, 2015) on the observation on the cashiering and disbursing and sequence of Official Receipts.</w:t>
            </w:r>
          </w:p>
          <w:p w:rsidR="00AA4C68" w:rsidRDefault="00AA4C68" w:rsidP="00AA4C68">
            <w:pPr>
              <w:pStyle w:val="ListParagraph"/>
              <w:ind w:left="360"/>
              <w:jc w:val="both"/>
              <w:rPr>
                <w:rFonts w:ascii="Arial" w:hAnsi="Arial" w:cs="Arial"/>
                <w:sz w:val="22"/>
                <w:szCs w:val="22"/>
              </w:rPr>
            </w:pPr>
          </w:p>
          <w:p w:rsidR="00E43916" w:rsidRPr="00F94BE9" w:rsidRDefault="00AA4C68" w:rsidP="00AA4C68">
            <w:pPr>
              <w:jc w:val="both"/>
              <w:rPr>
                <w:rFonts w:ascii="Arial" w:hAnsi="Arial" w:cs="Arial"/>
              </w:rPr>
            </w:pPr>
            <w:r>
              <w:rPr>
                <w:rFonts w:ascii="Arial" w:hAnsi="Arial" w:cs="Arial"/>
              </w:rPr>
              <w:t>Petty Cash transactions have been recorded in the Official Cashbook after Ms. Feria was required by your good office to change the book being used in November 2016. All transactions have been recorded in the cashbook.</w:t>
            </w:r>
          </w:p>
          <w:p w:rsidR="00E43916" w:rsidRPr="00F94BE9" w:rsidRDefault="00E43916" w:rsidP="00E43916">
            <w:pPr>
              <w:jc w:val="both"/>
              <w:rPr>
                <w:rFonts w:ascii="Arial" w:hAnsi="Arial" w:cs="Arial"/>
              </w:rPr>
            </w:pPr>
          </w:p>
        </w:tc>
        <w:tc>
          <w:tcPr>
            <w:tcW w:w="1918" w:type="dxa"/>
          </w:tcPr>
          <w:p w:rsidR="001374BC" w:rsidRPr="00F94BE9" w:rsidRDefault="001374BC" w:rsidP="00A239E0">
            <w:pPr>
              <w:rPr>
                <w:rFonts w:ascii="Arial" w:hAnsi="Arial" w:cs="Arial"/>
              </w:rPr>
            </w:pPr>
          </w:p>
          <w:p w:rsidR="00BC041E" w:rsidRPr="00F94BE9" w:rsidRDefault="00BC041E" w:rsidP="00A239E0">
            <w:pPr>
              <w:rPr>
                <w:rFonts w:ascii="Arial" w:hAnsi="Arial" w:cs="Arial"/>
              </w:rPr>
            </w:pPr>
          </w:p>
          <w:p w:rsidR="002621B9" w:rsidRPr="00F94BE9" w:rsidRDefault="0050412F" w:rsidP="00A239E0">
            <w:pPr>
              <w:rPr>
                <w:rFonts w:ascii="Arial" w:hAnsi="Arial" w:cs="Arial"/>
              </w:rPr>
            </w:pPr>
            <w:r>
              <w:rPr>
                <w:rFonts w:ascii="Arial" w:hAnsi="Arial" w:cs="Arial"/>
              </w:rPr>
              <w:t xml:space="preserve">Fully </w:t>
            </w:r>
            <w:r w:rsidR="002621B9" w:rsidRPr="00F94BE9">
              <w:rPr>
                <w:rFonts w:ascii="Arial" w:hAnsi="Arial" w:cs="Arial"/>
              </w:rPr>
              <w:t>Implemented</w:t>
            </w:r>
          </w:p>
          <w:p w:rsidR="002621B9" w:rsidRPr="00F94BE9" w:rsidRDefault="002621B9" w:rsidP="00A239E0">
            <w:pPr>
              <w:rPr>
                <w:rFonts w:ascii="Arial" w:hAnsi="Arial" w:cs="Arial"/>
              </w:rPr>
            </w:pPr>
          </w:p>
          <w:p w:rsidR="002621B9" w:rsidRPr="00F94BE9" w:rsidRDefault="002621B9" w:rsidP="00A239E0">
            <w:pPr>
              <w:rPr>
                <w:rFonts w:ascii="Arial" w:hAnsi="Arial" w:cs="Arial"/>
              </w:rPr>
            </w:pPr>
          </w:p>
        </w:tc>
      </w:tr>
      <w:tr w:rsidR="001374BC" w:rsidRPr="00F94BE9" w:rsidTr="002621B9">
        <w:tc>
          <w:tcPr>
            <w:tcW w:w="1257" w:type="dxa"/>
          </w:tcPr>
          <w:p w:rsidR="001374BC" w:rsidRPr="00F94BE9" w:rsidRDefault="00FE1AF9" w:rsidP="00A239E0">
            <w:pPr>
              <w:rPr>
                <w:rFonts w:ascii="Arial" w:hAnsi="Arial" w:cs="Arial"/>
              </w:rPr>
            </w:pPr>
            <w:r w:rsidRPr="00F94BE9">
              <w:rPr>
                <w:rFonts w:ascii="Arial" w:hAnsi="Arial" w:cs="Arial"/>
              </w:rPr>
              <w:t>2016</w:t>
            </w:r>
            <w:r w:rsidR="001374BC" w:rsidRPr="00F94BE9">
              <w:rPr>
                <w:rFonts w:ascii="Arial" w:hAnsi="Arial" w:cs="Arial"/>
              </w:rPr>
              <w:t>-002</w:t>
            </w:r>
          </w:p>
        </w:tc>
        <w:tc>
          <w:tcPr>
            <w:tcW w:w="5260" w:type="dxa"/>
          </w:tcPr>
          <w:p w:rsidR="00D90B1C" w:rsidRPr="00D90B1C" w:rsidRDefault="00D90B1C" w:rsidP="00D90B1C">
            <w:pPr>
              <w:ind w:right="90"/>
              <w:jc w:val="both"/>
              <w:rPr>
                <w:rFonts w:ascii="Arial" w:hAnsi="Arial" w:cs="Arial"/>
              </w:rPr>
            </w:pPr>
            <w:r>
              <w:rPr>
                <w:rFonts w:ascii="Arial" w:hAnsi="Arial" w:cs="Arial"/>
              </w:rPr>
              <w:t>Ten</w:t>
            </w:r>
            <w:r w:rsidRPr="00D90B1C">
              <w:rPr>
                <w:rFonts w:ascii="Arial" w:hAnsi="Arial" w:cs="Arial"/>
              </w:rPr>
              <w:t xml:space="preserve"> Laboratory Equipment, Power Room and Visitors Quarter (Male and Female Dorm) amounting to </w:t>
            </w:r>
            <w:r w:rsidR="00F625E8" w:rsidRPr="00F625E8">
              <w:rPr>
                <w:rFonts w:ascii="Arial" w:hAnsi="Arial" w:cs="Arial"/>
                <w:bCs/>
                <w:iCs/>
              </w:rPr>
              <w:t>P30,773,768.17</w:t>
            </w:r>
            <w:r w:rsidRPr="00D90B1C">
              <w:rPr>
                <w:rFonts w:ascii="Arial" w:hAnsi="Arial" w:cs="Arial"/>
              </w:rPr>
              <w:t>, P1,614,755.00 and P2,847,453.40 respectively or totaling P</w:t>
            </w:r>
            <w:r w:rsidR="00F625E8">
              <w:rPr>
                <w:rFonts w:ascii="Arial" w:hAnsi="Arial" w:cs="Arial"/>
              </w:rPr>
              <w:t>35,235,976.57</w:t>
            </w:r>
            <w:r w:rsidRPr="00D90B1C">
              <w:rPr>
                <w:rFonts w:ascii="Arial" w:hAnsi="Arial" w:cs="Arial"/>
              </w:rPr>
              <w:t>, were not insured with the General Insurance Fund (GIF) of the Government Service Insurance System (GSIS) contrary to Administrative Order No. 33 dated August 25, 1987 and COA Circular No. 92-390 dated November 17, 1992 thus, denying NTA adequate and reliable protection against any damage to or loss of these properties</w:t>
            </w:r>
          </w:p>
          <w:p w:rsidR="001374BC" w:rsidRPr="00F94BE9" w:rsidRDefault="001374BC" w:rsidP="00D90B1C">
            <w:pPr>
              <w:pStyle w:val="NoSpacing"/>
              <w:ind w:right="90"/>
              <w:jc w:val="both"/>
              <w:rPr>
                <w:rFonts w:ascii="Arial" w:hAnsi="Arial" w:cs="Arial"/>
              </w:rPr>
            </w:pPr>
          </w:p>
        </w:tc>
        <w:tc>
          <w:tcPr>
            <w:tcW w:w="4394" w:type="dxa"/>
          </w:tcPr>
          <w:p w:rsidR="00621A90" w:rsidRPr="00F94BE9" w:rsidRDefault="00621A90" w:rsidP="00621A90">
            <w:pPr>
              <w:autoSpaceDE w:val="0"/>
              <w:autoSpaceDN w:val="0"/>
              <w:adjustRightInd w:val="0"/>
              <w:rPr>
                <w:rFonts w:ascii="Arial" w:hAnsi="Arial" w:cs="Arial"/>
              </w:rPr>
            </w:pPr>
            <w:r w:rsidRPr="00F94BE9">
              <w:rPr>
                <w:rFonts w:ascii="Arial" w:hAnsi="Arial" w:cs="Arial"/>
              </w:rPr>
              <w:t>We recommend that Management:</w:t>
            </w:r>
          </w:p>
          <w:p w:rsidR="0051356F" w:rsidRPr="00F94BE9" w:rsidRDefault="0051356F" w:rsidP="0051356F">
            <w:pPr>
              <w:ind w:right="90" w:firstLine="720"/>
              <w:jc w:val="both"/>
              <w:rPr>
                <w:rFonts w:ascii="Arial" w:hAnsi="Arial" w:cs="Arial"/>
              </w:rPr>
            </w:pPr>
          </w:p>
          <w:p w:rsidR="00D90B1C" w:rsidRDefault="00D90B1C" w:rsidP="00D90B1C">
            <w:pPr>
              <w:pStyle w:val="ListParagraph"/>
              <w:numPr>
                <w:ilvl w:val="0"/>
                <w:numId w:val="1"/>
              </w:numPr>
              <w:ind w:right="90"/>
              <w:contextualSpacing w:val="0"/>
              <w:jc w:val="both"/>
              <w:rPr>
                <w:rFonts w:ascii="Arial" w:hAnsi="Arial" w:cs="Arial"/>
                <w:sz w:val="22"/>
                <w:szCs w:val="22"/>
              </w:rPr>
            </w:pPr>
            <w:r>
              <w:rPr>
                <w:rFonts w:ascii="Arial" w:hAnsi="Arial" w:cs="Arial"/>
                <w:sz w:val="22"/>
                <w:szCs w:val="22"/>
              </w:rPr>
              <w:t>Submit an updated inventory of all the insurable properties of NTA to the General Insurance Fund of the GSIS; and</w:t>
            </w:r>
          </w:p>
          <w:p w:rsidR="00D90B1C" w:rsidRDefault="00D90B1C" w:rsidP="00D90B1C">
            <w:pPr>
              <w:pStyle w:val="ListParagraph"/>
              <w:numPr>
                <w:ilvl w:val="0"/>
                <w:numId w:val="1"/>
              </w:numPr>
              <w:ind w:right="90"/>
              <w:contextualSpacing w:val="0"/>
              <w:jc w:val="both"/>
              <w:rPr>
                <w:rFonts w:ascii="Arial" w:hAnsi="Arial" w:cs="Arial"/>
                <w:sz w:val="22"/>
                <w:szCs w:val="22"/>
              </w:rPr>
            </w:pPr>
            <w:r>
              <w:rPr>
                <w:rFonts w:ascii="Arial" w:hAnsi="Arial" w:cs="Arial"/>
                <w:sz w:val="22"/>
                <w:szCs w:val="22"/>
              </w:rPr>
              <w:t>Ensure that all insurable assets and properties of NTA are adequately covered with insurance for protection against damages or losses.</w:t>
            </w:r>
          </w:p>
          <w:p w:rsidR="001374BC" w:rsidRPr="00D90B1C" w:rsidRDefault="001374BC" w:rsidP="00D90B1C">
            <w:pPr>
              <w:ind w:right="90"/>
              <w:jc w:val="both"/>
              <w:rPr>
                <w:rFonts w:ascii="Arial" w:hAnsi="Arial" w:cs="Arial"/>
              </w:rPr>
            </w:pPr>
          </w:p>
        </w:tc>
        <w:tc>
          <w:tcPr>
            <w:tcW w:w="5028" w:type="dxa"/>
          </w:tcPr>
          <w:p w:rsidR="008300EA" w:rsidRPr="00F94BE9" w:rsidRDefault="008300EA" w:rsidP="00B55769">
            <w:pPr>
              <w:pStyle w:val="ListParagraph"/>
              <w:ind w:left="178"/>
              <w:jc w:val="both"/>
              <w:rPr>
                <w:rFonts w:ascii="Arial" w:hAnsi="Arial" w:cs="Arial"/>
                <w:sz w:val="22"/>
                <w:szCs w:val="22"/>
              </w:rPr>
            </w:pPr>
          </w:p>
          <w:p w:rsidR="00661AFD" w:rsidRDefault="00661AFD" w:rsidP="00661AFD">
            <w:pPr>
              <w:pStyle w:val="ListParagraph"/>
              <w:numPr>
                <w:ilvl w:val="0"/>
                <w:numId w:val="37"/>
              </w:numPr>
              <w:ind w:right="72"/>
              <w:jc w:val="both"/>
              <w:rPr>
                <w:rFonts w:ascii="Arial" w:hAnsi="Arial" w:cs="Arial"/>
                <w:sz w:val="22"/>
                <w:szCs w:val="22"/>
              </w:rPr>
            </w:pPr>
            <w:r w:rsidRPr="00622D26">
              <w:rPr>
                <w:rFonts w:ascii="Arial" w:hAnsi="Arial" w:cs="Arial"/>
                <w:sz w:val="22"/>
                <w:szCs w:val="22"/>
              </w:rPr>
              <w:t>The laboratory equipment purchased under the Quality Assurance Laboratory program amounts to Php29,832,811.42 as of December 31, 2016. The AOM included only 4 laboratory equipment amounting to Php17,072,136.42 (see attached list)</w:t>
            </w:r>
            <w:r>
              <w:rPr>
                <w:rFonts w:ascii="Arial" w:hAnsi="Arial" w:cs="Arial"/>
                <w:sz w:val="22"/>
                <w:szCs w:val="22"/>
              </w:rPr>
              <w:t>.</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37"/>
              </w:numPr>
              <w:ind w:right="72"/>
              <w:jc w:val="both"/>
              <w:rPr>
                <w:rFonts w:ascii="Arial" w:hAnsi="Arial" w:cs="Arial"/>
                <w:sz w:val="22"/>
                <w:szCs w:val="22"/>
              </w:rPr>
            </w:pPr>
            <w:r>
              <w:rPr>
                <w:rFonts w:ascii="Arial" w:hAnsi="Arial" w:cs="Arial"/>
                <w:sz w:val="22"/>
                <w:szCs w:val="22"/>
              </w:rPr>
              <w:t>Only 80% of the Contract Price amounting to php23,866,249.14 was paid to the suppliers.</w:t>
            </w:r>
          </w:p>
          <w:p w:rsidR="00661AFD" w:rsidRPr="00622D26" w:rsidRDefault="00661AFD" w:rsidP="00661AFD">
            <w:pPr>
              <w:pStyle w:val="ListParagraph"/>
              <w:rPr>
                <w:rFonts w:ascii="Arial" w:hAnsi="Arial" w:cs="Arial"/>
                <w:sz w:val="22"/>
                <w:szCs w:val="22"/>
              </w:rPr>
            </w:pPr>
          </w:p>
          <w:p w:rsidR="00661AFD" w:rsidRDefault="00661AFD" w:rsidP="00661AFD">
            <w:pPr>
              <w:pStyle w:val="ListParagraph"/>
              <w:numPr>
                <w:ilvl w:val="0"/>
                <w:numId w:val="37"/>
              </w:numPr>
              <w:ind w:right="72"/>
              <w:jc w:val="both"/>
              <w:rPr>
                <w:rFonts w:ascii="Arial" w:hAnsi="Arial" w:cs="Arial"/>
                <w:sz w:val="22"/>
                <w:szCs w:val="22"/>
              </w:rPr>
            </w:pPr>
            <w:r>
              <w:rPr>
                <w:rFonts w:ascii="Arial" w:hAnsi="Arial" w:cs="Arial"/>
                <w:sz w:val="22"/>
                <w:szCs w:val="22"/>
              </w:rPr>
              <w:t>The equipment shall be insured with the GSIS upon full payment of the balance to the supplier. The equipment has not been installed and set up in the building since the construction of the building is still ongoing. The agency shall submit to your good office the insurance policy once paid.</w:t>
            </w:r>
          </w:p>
          <w:p w:rsidR="00661AFD" w:rsidRPr="00622D26" w:rsidRDefault="00661AFD" w:rsidP="00661AFD">
            <w:pPr>
              <w:pStyle w:val="ListParagraph"/>
              <w:rPr>
                <w:rFonts w:ascii="Arial" w:hAnsi="Arial" w:cs="Arial"/>
                <w:sz w:val="22"/>
                <w:szCs w:val="22"/>
              </w:rPr>
            </w:pPr>
          </w:p>
          <w:p w:rsidR="00622D26" w:rsidRPr="00F94BE9" w:rsidRDefault="00661AFD" w:rsidP="00661AFD">
            <w:pPr>
              <w:pStyle w:val="ListParagraph"/>
              <w:ind w:left="0"/>
              <w:jc w:val="both"/>
              <w:rPr>
                <w:rFonts w:ascii="Arial" w:hAnsi="Arial" w:cs="Arial"/>
                <w:sz w:val="22"/>
                <w:szCs w:val="22"/>
              </w:rPr>
            </w:pPr>
            <w:r>
              <w:rPr>
                <w:rFonts w:ascii="Arial" w:hAnsi="Arial" w:cs="Arial"/>
                <w:sz w:val="22"/>
                <w:szCs w:val="22"/>
              </w:rPr>
              <w:t xml:space="preserve">The Power Room, Php1,614,755.00 and the Male and Female Dorm, Php2,847,4453.40 shall be included in the Inventory of Property and insured upon approval of the inventory by your </w:t>
            </w:r>
            <w:r>
              <w:rPr>
                <w:rFonts w:ascii="Arial" w:hAnsi="Arial" w:cs="Arial"/>
                <w:sz w:val="22"/>
                <w:szCs w:val="22"/>
              </w:rPr>
              <w:lastRenderedPageBreak/>
              <w:t>good office.</w:t>
            </w:r>
          </w:p>
        </w:tc>
        <w:tc>
          <w:tcPr>
            <w:tcW w:w="1918" w:type="dxa"/>
          </w:tcPr>
          <w:p w:rsidR="001374BC" w:rsidRPr="00F94BE9" w:rsidRDefault="001374BC" w:rsidP="00A239E0">
            <w:pPr>
              <w:rPr>
                <w:rFonts w:ascii="Arial" w:hAnsi="Arial" w:cs="Arial"/>
              </w:rPr>
            </w:pPr>
          </w:p>
          <w:p w:rsidR="009D053A" w:rsidRPr="00F94BE9" w:rsidRDefault="009D053A" w:rsidP="00A239E0">
            <w:pPr>
              <w:rPr>
                <w:rFonts w:ascii="Arial" w:hAnsi="Arial" w:cs="Arial"/>
              </w:rPr>
            </w:pPr>
            <w:r w:rsidRPr="00F94BE9">
              <w:rPr>
                <w:rFonts w:ascii="Arial" w:hAnsi="Arial" w:cs="Arial"/>
              </w:rPr>
              <w:t>Not Implemented</w:t>
            </w:r>
          </w:p>
        </w:tc>
      </w:tr>
      <w:tr w:rsidR="001374BC" w:rsidRPr="00F94BE9" w:rsidTr="0003697B">
        <w:trPr>
          <w:trHeight w:val="172"/>
        </w:trPr>
        <w:tc>
          <w:tcPr>
            <w:tcW w:w="1257" w:type="dxa"/>
          </w:tcPr>
          <w:p w:rsidR="001374BC" w:rsidRPr="00F94BE9" w:rsidRDefault="0051356F" w:rsidP="00A239E0">
            <w:pPr>
              <w:rPr>
                <w:rFonts w:ascii="Arial" w:hAnsi="Arial" w:cs="Arial"/>
              </w:rPr>
            </w:pPr>
            <w:r w:rsidRPr="00F94BE9">
              <w:rPr>
                <w:rFonts w:ascii="Arial" w:hAnsi="Arial" w:cs="Arial"/>
              </w:rPr>
              <w:t>2017-001</w:t>
            </w:r>
          </w:p>
        </w:tc>
        <w:tc>
          <w:tcPr>
            <w:tcW w:w="5260" w:type="dxa"/>
          </w:tcPr>
          <w:p w:rsidR="001374BC" w:rsidRPr="00D415D5" w:rsidRDefault="00D415D5" w:rsidP="00A239E0">
            <w:pPr>
              <w:rPr>
                <w:rFonts w:ascii="Arial" w:hAnsi="Arial" w:cs="Arial"/>
              </w:rPr>
            </w:pPr>
            <w:r w:rsidRPr="00D415D5">
              <w:rPr>
                <w:rFonts w:ascii="Arial" w:hAnsi="Arial" w:cs="Arial"/>
              </w:rPr>
              <w:t>The validity and accuracy of the Cash in Bank account as of December 31, 2016 amounting to P267,207,813.50 is doubtful due to (1) the recorded time deposit amounting to P1,115,846.67 which has no supporting documents to show the existence of the amount; (2) the balance of the closed account in the amount of P4,000.00 but was still recorded in the books of accounts (3) the reconciling items of P150,278.00 that were still unadjusted; and (4) the non-preparation or late submission of Bank Reconciliation Statements (BRS) of Land Bank of the Philippines (LBP) and Philippine Veterans Bank (PVB) accounts.</w:t>
            </w:r>
          </w:p>
        </w:tc>
        <w:tc>
          <w:tcPr>
            <w:tcW w:w="4394" w:type="dxa"/>
          </w:tcPr>
          <w:p w:rsidR="00D415D5" w:rsidRPr="00F94BE9" w:rsidRDefault="00D415D5" w:rsidP="00D415D5">
            <w:pPr>
              <w:autoSpaceDE w:val="0"/>
              <w:autoSpaceDN w:val="0"/>
              <w:adjustRightInd w:val="0"/>
              <w:rPr>
                <w:rFonts w:ascii="Arial" w:hAnsi="Arial" w:cs="Arial"/>
              </w:rPr>
            </w:pPr>
            <w:r w:rsidRPr="00F94BE9">
              <w:rPr>
                <w:rFonts w:ascii="Arial" w:hAnsi="Arial" w:cs="Arial"/>
              </w:rPr>
              <w:t>We recommend that Management:</w:t>
            </w:r>
          </w:p>
          <w:p w:rsidR="00D415D5" w:rsidRPr="00D415D5" w:rsidRDefault="00D415D5" w:rsidP="00D415D5">
            <w:pPr>
              <w:ind w:left="36"/>
              <w:jc w:val="both"/>
              <w:rPr>
                <w:rFonts w:ascii="Arial" w:hAnsi="Arial" w:cs="Arial"/>
              </w:rPr>
            </w:pPr>
          </w:p>
          <w:p w:rsidR="00D415D5" w:rsidRPr="00D415D5" w:rsidRDefault="00D415D5" w:rsidP="004D3913">
            <w:pPr>
              <w:numPr>
                <w:ilvl w:val="0"/>
                <w:numId w:val="25"/>
              </w:numPr>
              <w:ind w:left="36" w:firstLine="0"/>
              <w:jc w:val="both"/>
              <w:rPr>
                <w:rFonts w:ascii="Arial" w:hAnsi="Arial" w:cs="Arial"/>
              </w:rPr>
            </w:pPr>
            <w:r w:rsidRPr="00D415D5">
              <w:rPr>
                <w:rFonts w:ascii="Arial" w:hAnsi="Arial" w:cs="Arial"/>
              </w:rPr>
              <w:t xml:space="preserve">Strictly comply with the above-mentioned provisions of Section 74, PD 1445 and Section 3.3.21 and 3.3.22 of DOF/DBM Joint Circular No. 1-90 on the timely preparation and submission of Bank Reconciliation Statements; </w:t>
            </w:r>
          </w:p>
          <w:p w:rsidR="00D415D5" w:rsidRPr="00D415D5" w:rsidRDefault="00D415D5" w:rsidP="00D415D5">
            <w:pPr>
              <w:ind w:left="36"/>
              <w:jc w:val="both"/>
              <w:rPr>
                <w:rFonts w:ascii="Arial" w:hAnsi="Arial" w:cs="Arial"/>
              </w:rPr>
            </w:pPr>
          </w:p>
          <w:p w:rsidR="00D415D5" w:rsidRPr="00D415D5" w:rsidRDefault="00D415D5" w:rsidP="004D3913">
            <w:pPr>
              <w:numPr>
                <w:ilvl w:val="0"/>
                <w:numId w:val="25"/>
              </w:numPr>
              <w:ind w:left="36" w:firstLine="0"/>
              <w:jc w:val="both"/>
              <w:rPr>
                <w:rFonts w:ascii="Arial" w:hAnsi="Arial" w:cs="Arial"/>
              </w:rPr>
            </w:pPr>
            <w:r w:rsidRPr="00D415D5">
              <w:rPr>
                <w:rFonts w:ascii="Arial" w:hAnsi="Arial" w:cs="Arial"/>
              </w:rPr>
              <w:t>Prepare and update regularly the Bank Reconciliation Statements (BRS) and analyze the Subsidiary Ledgers (SLs) of bank accounts so that errors can be immediately corrected; and</w:t>
            </w:r>
          </w:p>
          <w:p w:rsidR="00D415D5" w:rsidRPr="00D415D5" w:rsidRDefault="00D415D5" w:rsidP="00D415D5">
            <w:pPr>
              <w:ind w:left="36"/>
              <w:jc w:val="both"/>
              <w:rPr>
                <w:rFonts w:ascii="Arial" w:hAnsi="Arial" w:cs="Arial"/>
              </w:rPr>
            </w:pPr>
          </w:p>
          <w:p w:rsidR="00D415D5" w:rsidRPr="00D415D5" w:rsidRDefault="00D415D5" w:rsidP="004D3913">
            <w:pPr>
              <w:numPr>
                <w:ilvl w:val="0"/>
                <w:numId w:val="25"/>
              </w:numPr>
              <w:ind w:left="36" w:firstLine="0"/>
              <w:jc w:val="both"/>
              <w:rPr>
                <w:rFonts w:ascii="Arial" w:hAnsi="Arial" w:cs="Arial"/>
              </w:rPr>
            </w:pPr>
            <w:r w:rsidRPr="00D415D5">
              <w:rPr>
                <w:rFonts w:ascii="Arial" w:hAnsi="Arial" w:cs="Arial"/>
              </w:rPr>
              <w:t xml:space="preserve">Adjust the reconciling items in the books of accounts to reflect the correct balance of Cash in Bank account in the financial statements as of given period. </w:t>
            </w:r>
          </w:p>
          <w:p w:rsidR="001374BC" w:rsidRPr="00D415D5" w:rsidRDefault="001374BC" w:rsidP="00D415D5">
            <w:pPr>
              <w:pStyle w:val="ListParagraph"/>
              <w:ind w:left="36" w:right="90"/>
              <w:contextualSpacing w:val="0"/>
              <w:jc w:val="both"/>
              <w:rPr>
                <w:rFonts w:ascii="Arial" w:hAnsi="Arial" w:cs="Arial"/>
                <w:sz w:val="22"/>
                <w:szCs w:val="22"/>
              </w:rPr>
            </w:pPr>
          </w:p>
        </w:tc>
        <w:tc>
          <w:tcPr>
            <w:tcW w:w="5028" w:type="dxa"/>
            <w:tcBorders>
              <w:bottom w:val="single" w:sz="4" w:space="0" w:color="auto"/>
            </w:tcBorders>
          </w:tcPr>
          <w:p w:rsidR="009D053A" w:rsidRPr="00F94BE9" w:rsidRDefault="009D053A" w:rsidP="000525C2">
            <w:pPr>
              <w:ind w:right="72"/>
              <w:jc w:val="both"/>
              <w:rPr>
                <w:rFonts w:ascii="Arial" w:hAnsi="Arial" w:cs="Arial"/>
              </w:rPr>
            </w:pPr>
          </w:p>
          <w:p w:rsidR="00661AFD" w:rsidRDefault="00661AFD" w:rsidP="00661AFD">
            <w:pPr>
              <w:ind w:right="72"/>
              <w:jc w:val="both"/>
              <w:rPr>
                <w:rFonts w:ascii="Arial" w:hAnsi="Arial" w:cs="Arial"/>
              </w:rPr>
            </w:pPr>
            <w:r>
              <w:rPr>
                <w:rFonts w:ascii="Arial" w:hAnsi="Arial" w:cs="Arial"/>
              </w:rPr>
              <w:t>As to deficiencies:</w:t>
            </w:r>
          </w:p>
          <w:p w:rsidR="00661AFD" w:rsidRDefault="00661AFD" w:rsidP="00661AFD">
            <w:pPr>
              <w:pStyle w:val="ListParagraph"/>
              <w:numPr>
                <w:ilvl w:val="0"/>
                <w:numId w:val="38"/>
              </w:numPr>
              <w:ind w:right="72"/>
              <w:jc w:val="both"/>
              <w:rPr>
                <w:rFonts w:ascii="Arial" w:hAnsi="Arial" w:cs="Arial"/>
                <w:sz w:val="22"/>
                <w:szCs w:val="22"/>
              </w:rPr>
            </w:pPr>
            <w:r>
              <w:rPr>
                <w:rFonts w:ascii="Arial" w:hAnsi="Arial" w:cs="Arial"/>
                <w:sz w:val="22"/>
                <w:szCs w:val="22"/>
              </w:rPr>
              <w:t>We have on file monthly Balance Sheet, Income Statement, Return on Investment Schedule, Investment Activity Report, Schedule of Investments, Postdated Checks 9Issued by Borrowers to PVB), all as of December 31, 2016 from the Philippine Veterans Bank Trust Management Group for the Investment in Treasury Bills amounting  to P1,110,735.94. This will be reconciled by the Accounting Division.</w:t>
            </w:r>
          </w:p>
          <w:p w:rsidR="00661AFD" w:rsidRDefault="00661AFD" w:rsidP="00661AFD">
            <w:pPr>
              <w:pStyle w:val="ListParagraph"/>
              <w:ind w:left="360" w:right="72"/>
              <w:jc w:val="both"/>
              <w:rPr>
                <w:rFonts w:ascii="Arial" w:hAnsi="Arial" w:cs="Arial"/>
                <w:sz w:val="22"/>
                <w:szCs w:val="22"/>
              </w:rPr>
            </w:pPr>
          </w:p>
          <w:p w:rsidR="00661AFD" w:rsidRPr="0086401C" w:rsidRDefault="00661AFD" w:rsidP="00661AFD">
            <w:pPr>
              <w:pStyle w:val="ListParagraph"/>
              <w:numPr>
                <w:ilvl w:val="0"/>
                <w:numId w:val="38"/>
              </w:numPr>
              <w:ind w:right="72"/>
              <w:jc w:val="both"/>
              <w:rPr>
                <w:rFonts w:ascii="Arial" w:hAnsi="Arial" w:cs="Arial"/>
                <w:sz w:val="22"/>
                <w:szCs w:val="22"/>
              </w:rPr>
            </w:pPr>
            <w:r>
              <w:rPr>
                <w:rFonts w:ascii="Arial" w:hAnsi="Arial" w:cs="Arial"/>
                <w:sz w:val="22"/>
                <w:szCs w:val="22"/>
              </w:rPr>
              <w:t>The balance of P4,000.00 under PVB Import/ Export Account No. 01401-000422-8 has been adjusted under JV#2247933 dated December 2016.</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38"/>
              </w:numPr>
              <w:ind w:right="72"/>
              <w:jc w:val="both"/>
              <w:rPr>
                <w:rFonts w:ascii="Arial" w:hAnsi="Arial" w:cs="Arial"/>
                <w:sz w:val="22"/>
                <w:szCs w:val="22"/>
              </w:rPr>
            </w:pPr>
            <w:r>
              <w:rPr>
                <w:rFonts w:ascii="Arial" w:hAnsi="Arial" w:cs="Arial"/>
                <w:sz w:val="22"/>
                <w:szCs w:val="22"/>
              </w:rPr>
              <w:t>The cancelled loans of two farmers under the MPCB Account totaling Php150,278.00 have been adjusted under JV#2247933 dated December 2016.</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38"/>
              </w:numPr>
              <w:ind w:right="72"/>
              <w:jc w:val="both"/>
              <w:rPr>
                <w:rFonts w:ascii="Arial" w:hAnsi="Arial" w:cs="Arial"/>
                <w:sz w:val="22"/>
                <w:szCs w:val="22"/>
              </w:rPr>
            </w:pPr>
            <w:r>
              <w:rPr>
                <w:rFonts w:ascii="Arial" w:hAnsi="Arial" w:cs="Arial"/>
                <w:sz w:val="22"/>
                <w:szCs w:val="22"/>
              </w:rPr>
              <w:t>The BRS submitted to your good office for all accounts except the MDS have been updated up to November 2016. We are still awaiting the December 2016 BS from LBP and PVB.</w:t>
            </w:r>
          </w:p>
          <w:p w:rsidR="00661AFD" w:rsidRPr="0086401C" w:rsidRDefault="00661AFD" w:rsidP="00661AFD">
            <w:pPr>
              <w:ind w:right="72"/>
              <w:jc w:val="both"/>
              <w:rPr>
                <w:rFonts w:ascii="Arial" w:hAnsi="Arial" w:cs="Arial"/>
              </w:rPr>
            </w:pPr>
          </w:p>
          <w:p w:rsidR="00661AFD" w:rsidRDefault="00661AFD" w:rsidP="00661AFD">
            <w:pPr>
              <w:pStyle w:val="ListParagraph"/>
              <w:numPr>
                <w:ilvl w:val="0"/>
                <w:numId w:val="38"/>
              </w:numPr>
              <w:ind w:right="72"/>
              <w:jc w:val="both"/>
              <w:rPr>
                <w:rFonts w:ascii="Arial" w:hAnsi="Arial" w:cs="Arial"/>
                <w:sz w:val="22"/>
                <w:szCs w:val="22"/>
              </w:rPr>
            </w:pPr>
            <w:r>
              <w:rPr>
                <w:rFonts w:ascii="Arial" w:hAnsi="Arial" w:cs="Arial"/>
                <w:sz w:val="22"/>
                <w:szCs w:val="22"/>
              </w:rPr>
              <w:t>The MDS account was not reconciled since July 2014 because the account has zero balance monthly.</w:t>
            </w:r>
          </w:p>
          <w:p w:rsidR="00661AFD" w:rsidRPr="009B4BF1" w:rsidRDefault="00661AFD" w:rsidP="00661AFD">
            <w:pPr>
              <w:pStyle w:val="ListParagraph"/>
              <w:rPr>
                <w:rFonts w:ascii="Arial" w:hAnsi="Arial" w:cs="Arial"/>
                <w:sz w:val="22"/>
                <w:szCs w:val="22"/>
              </w:rPr>
            </w:pPr>
          </w:p>
          <w:p w:rsidR="00F11A1A" w:rsidRPr="00F94BE9" w:rsidRDefault="00661AFD" w:rsidP="00661AFD">
            <w:pPr>
              <w:ind w:right="72"/>
              <w:jc w:val="both"/>
              <w:rPr>
                <w:rFonts w:ascii="Arial" w:hAnsi="Arial" w:cs="Arial"/>
              </w:rPr>
            </w:pPr>
            <w:r>
              <w:rPr>
                <w:rFonts w:ascii="Arial" w:hAnsi="Arial" w:cs="Arial"/>
              </w:rPr>
              <w:t>The BRS of all accounts except MDS shall be submitted upon receipt of the LBP and PVB bank Statements for December 2016.</w:t>
            </w:r>
          </w:p>
          <w:p w:rsidR="00F11A1A" w:rsidRPr="00F94BE9" w:rsidRDefault="00F11A1A" w:rsidP="009D053A">
            <w:pPr>
              <w:ind w:right="72"/>
              <w:jc w:val="both"/>
              <w:rPr>
                <w:rFonts w:ascii="Arial" w:hAnsi="Arial" w:cs="Arial"/>
              </w:rPr>
            </w:pPr>
          </w:p>
          <w:p w:rsidR="009B4BF1" w:rsidRPr="00F94BE9" w:rsidRDefault="009B4BF1" w:rsidP="00E76C55">
            <w:pPr>
              <w:ind w:right="72"/>
              <w:jc w:val="both"/>
              <w:rPr>
                <w:rFonts w:ascii="Arial" w:hAnsi="Arial" w:cs="Arial"/>
              </w:rPr>
            </w:pPr>
          </w:p>
        </w:tc>
        <w:tc>
          <w:tcPr>
            <w:tcW w:w="1918" w:type="dxa"/>
          </w:tcPr>
          <w:p w:rsidR="001374BC" w:rsidRPr="00F94BE9" w:rsidRDefault="001374BC" w:rsidP="00A239E0">
            <w:pPr>
              <w:rPr>
                <w:rFonts w:ascii="Arial" w:hAnsi="Arial" w:cs="Arial"/>
              </w:rPr>
            </w:pPr>
          </w:p>
          <w:p w:rsidR="009D053A" w:rsidRPr="00F94BE9" w:rsidRDefault="009D053A" w:rsidP="00A239E0">
            <w:pPr>
              <w:rPr>
                <w:rFonts w:ascii="Arial" w:hAnsi="Arial" w:cs="Arial"/>
              </w:rPr>
            </w:pPr>
            <w:r w:rsidRPr="00F94BE9">
              <w:rPr>
                <w:rFonts w:ascii="Arial" w:hAnsi="Arial" w:cs="Arial"/>
              </w:rPr>
              <w:t>Not Implemented</w:t>
            </w:r>
          </w:p>
          <w:p w:rsidR="009D053A" w:rsidRPr="00F94BE9" w:rsidRDefault="009D053A" w:rsidP="00A239E0">
            <w:pPr>
              <w:rPr>
                <w:rFonts w:ascii="Arial" w:hAnsi="Arial" w:cs="Arial"/>
              </w:rPr>
            </w:pPr>
          </w:p>
          <w:p w:rsidR="009D053A" w:rsidRPr="00F94BE9" w:rsidRDefault="009D053A" w:rsidP="00A239E0">
            <w:pPr>
              <w:rPr>
                <w:rFonts w:ascii="Arial" w:hAnsi="Arial" w:cs="Arial"/>
              </w:rPr>
            </w:pPr>
          </w:p>
          <w:p w:rsidR="009D053A" w:rsidRPr="00F94BE9" w:rsidRDefault="009D053A" w:rsidP="00A239E0">
            <w:pPr>
              <w:rPr>
                <w:rFonts w:ascii="Arial" w:hAnsi="Arial" w:cs="Arial"/>
              </w:rPr>
            </w:pPr>
          </w:p>
          <w:p w:rsidR="009D053A" w:rsidRPr="00F94BE9" w:rsidRDefault="009D053A" w:rsidP="00A239E0">
            <w:pPr>
              <w:rPr>
                <w:rFonts w:ascii="Arial" w:hAnsi="Arial" w:cs="Arial"/>
              </w:rPr>
            </w:pPr>
          </w:p>
          <w:p w:rsidR="009D053A" w:rsidRPr="00F94BE9" w:rsidRDefault="009D053A" w:rsidP="00A239E0">
            <w:pPr>
              <w:rPr>
                <w:rFonts w:ascii="Arial" w:hAnsi="Arial" w:cs="Arial"/>
              </w:rPr>
            </w:pPr>
            <w:r w:rsidRPr="00F94BE9">
              <w:rPr>
                <w:rFonts w:ascii="Arial" w:hAnsi="Arial" w:cs="Arial"/>
              </w:rPr>
              <w:t>Implemented</w:t>
            </w:r>
          </w:p>
          <w:p w:rsidR="009D053A" w:rsidRPr="00F94BE9" w:rsidRDefault="009D053A" w:rsidP="00A239E0">
            <w:pPr>
              <w:rPr>
                <w:rFonts w:ascii="Arial" w:hAnsi="Arial" w:cs="Arial"/>
              </w:rPr>
            </w:pPr>
          </w:p>
          <w:p w:rsidR="009D053A" w:rsidRPr="00F94BE9" w:rsidRDefault="009D053A" w:rsidP="00A239E0">
            <w:pPr>
              <w:rPr>
                <w:rFonts w:ascii="Arial" w:hAnsi="Arial" w:cs="Arial"/>
              </w:rPr>
            </w:pPr>
          </w:p>
          <w:p w:rsidR="009D053A" w:rsidRPr="00F94BE9" w:rsidRDefault="009D053A" w:rsidP="00A239E0">
            <w:pPr>
              <w:rPr>
                <w:rFonts w:ascii="Arial" w:hAnsi="Arial" w:cs="Arial"/>
              </w:rPr>
            </w:pPr>
            <w:r w:rsidRPr="00F94BE9">
              <w:rPr>
                <w:rFonts w:ascii="Arial" w:hAnsi="Arial" w:cs="Arial"/>
              </w:rPr>
              <w:t>Implemented</w:t>
            </w:r>
          </w:p>
          <w:p w:rsidR="006807A6" w:rsidRPr="00F94BE9" w:rsidRDefault="006807A6" w:rsidP="00A239E0">
            <w:pPr>
              <w:rPr>
                <w:rFonts w:ascii="Arial" w:hAnsi="Arial" w:cs="Arial"/>
              </w:rPr>
            </w:pPr>
          </w:p>
          <w:p w:rsidR="006807A6" w:rsidRPr="00F94BE9" w:rsidRDefault="006807A6" w:rsidP="00A239E0">
            <w:pPr>
              <w:rPr>
                <w:rFonts w:ascii="Arial" w:hAnsi="Arial" w:cs="Arial"/>
              </w:rPr>
            </w:pPr>
          </w:p>
          <w:p w:rsidR="006807A6" w:rsidRPr="00F94BE9" w:rsidRDefault="006807A6" w:rsidP="00A239E0">
            <w:pPr>
              <w:rPr>
                <w:rFonts w:ascii="Arial" w:hAnsi="Arial" w:cs="Arial"/>
              </w:rPr>
            </w:pPr>
          </w:p>
          <w:p w:rsidR="006807A6" w:rsidRPr="00F94BE9" w:rsidRDefault="00F11A1A" w:rsidP="00A239E0">
            <w:pPr>
              <w:rPr>
                <w:rFonts w:ascii="Arial" w:hAnsi="Arial" w:cs="Arial"/>
              </w:rPr>
            </w:pPr>
            <w:r w:rsidRPr="00F94BE9">
              <w:rPr>
                <w:rFonts w:ascii="Arial" w:hAnsi="Arial" w:cs="Arial"/>
              </w:rPr>
              <w:t>Implemented</w:t>
            </w:r>
          </w:p>
          <w:p w:rsidR="00F11A1A" w:rsidRPr="00F94BE9" w:rsidRDefault="00F11A1A" w:rsidP="00A239E0">
            <w:pPr>
              <w:rPr>
                <w:rFonts w:ascii="Arial" w:hAnsi="Arial" w:cs="Arial"/>
              </w:rPr>
            </w:pPr>
          </w:p>
          <w:p w:rsidR="00F11A1A" w:rsidRPr="00F94BE9" w:rsidRDefault="00F11A1A" w:rsidP="00A239E0">
            <w:pPr>
              <w:rPr>
                <w:rFonts w:ascii="Arial" w:hAnsi="Arial" w:cs="Arial"/>
              </w:rPr>
            </w:pPr>
          </w:p>
          <w:p w:rsidR="00F11A1A" w:rsidRPr="00F94BE9" w:rsidRDefault="00F11A1A" w:rsidP="00A239E0">
            <w:pPr>
              <w:rPr>
                <w:rFonts w:ascii="Arial" w:hAnsi="Arial" w:cs="Arial"/>
              </w:rPr>
            </w:pPr>
          </w:p>
          <w:p w:rsidR="00F11A1A" w:rsidRPr="00F94BE9" w:rsidRDefault="00F11A1A" w:rsidP="00A239E0">
            <w:pPr>
              <w:rPr>
                <w:rFonts w:ascii="Arial" w:hAnsi="Arial" w:cs="Arial"/>
              </w:rPr>
            </w:pPr>
          </w:p>
          <w:p w:rsidR="00F11A1A" w:rsidRPr="00F94BE9" w:rsidRDefault="00F11A1A" w:rsidP="0063443C">
            <w:pPr>
              <w:rPr>
                <w:rFonts w:ascii="Arial" w:hAnsi="Arial" w:cs="Arial"/>
              </w:rPr>
            </w:pPr>
          </w:p>
        </w:tc>
      </w:tr>
      <w:tr w:rsidR="001374BC" w:rsidRPr="00F94BE9" w:rsidTr="0003697B">
        <w:trPr>
          <w:trHeight w:val="172"/>
        </w:trPr>
        <w:tc>
          <w:tcPr>
            <w:tcW w:w="1257" w:type="dxa"/>
          </w:tcPr>
          <w:p w:rsidR="001374BC" w:rsidRPr="00F94BE9" w:rsidRDefault="0051356F" w:rsidP="00A239E0">
            <w:pPr>
              <w:autoSpaceDE w:val="0"/>
              <w:autoSpaceDN w:val="0"/>
              <w:adjustRightInd w:val="0"/>
              <w:rPr>
                <w:rFonts w:ascii="Arial" w:hAnsi="Arial" w:cs="Arial"/>
              </w:rPr>
            </w:pPr>
            <w:r w:rsidRPr="00F94BE9">
              <w:rPr>
                <w:rFonts w:ascii="Arial" w:hAnsi="Arial" w:cs="Arial"/>
              </w:rPr>
              <w:lastRenderedPageBreak/>
              <w:t>2017-002</w:t>
            </w:r>
          </w:p>
        </w:tc>
        <w:tc>
          <w:tcPr>
            <w:tcW w:w="5260" w:type="dxa"/>
          </w:tcPr>
          <w:p w:rsidR="007812D6" w:rsidRPr="007812D6" w:rsidRDefault="007812D6" w:rsidP="007812D6">
            <w:pPr>
              <w:pStyle w:val="Title"/>
              <w:jc w:val="both"/>
              <w:rPr>
                <w:rFonts w:ascii="Arial" w:hAnsi="Arial" w:cs="Arial"/>
                <w:b w:val="0"/>
                <w:sz w:val="22"/>
                <w:szCs w:val="22"/>
                <w:lang w:val="en-PH"/>
              </w:rPr>
            </w:pPr>
            <w:r w:rsidRPr="007812D6">
              <w:rPr>
                <w:rFonts w:ascii="Arial" w:hAnsi="Arial" w:cs="Arial"/>
                <w:b w:val="0"/>
                <w:sz w:val="22"/>
                <w:szCs w:val="22"/>
              </w:rPr>
              <w:t xml:space="preserve">The National Tobacco Administration (NTA) allotted a total budget of P40.414 million for GADPrograms, Activities and Projects (PPAPs) for CY 2016 in compliance with PCW-NEDA-DBM Joint Circular No. 2012-01 dated August 22, 2012. </w:t>
            </w:r>
            <w:r w:rsidRPr="007812D6">
              <w:rPr>
                <w:rFonts w:ascii="Arial" w:hAnsi="Arial" w:cs="Arial"/>
                <w:b w:val="0"/>
                <w:sz w:val="22"/>
                <w:szCs w:val="22"/>
                <w:lang w:val="en-PH"/>
              </w:rPr>
              <w:t xml:space="preserve">Out of the P40.414 million approved GAD budget, only </w:t>
            </w:r>
            <w:r w:rsidRPr="007812D6">
              <w:rPr>
                <w:rFonts w:ascii="Arial" w:hAnsi="Arial" w:cs="Arial"/>
                <w:b w:val="0"/>
                <w:sz w:val="22"/>
                <w:szCs w:val="22"/>
              </w:rPr>
              <w:t xml:space="preserve">P34.911 million </w:t>
            </w:r>
            <w:r w:rsidRPr="007812D6">
              <w:rPr>
                <w:rFonts w:ascii="Arial" w:hAnsi="Arial" w:cs="Arial"/>
                <w:b w:val="0"/>
                <w:sz w:val="22"/>
                <w:szCs w:val="22"/>
                <w:lang w:val="en-PH"/>
              </w:rPr>
              <w:t>or 86.38% was spent for GAD activities in CY 2016, thus, depriving the intended beneficiaries of the benefits that could have been derived from the unimplemented projects and activities.</w:t>
            </w:r>
          </w:p>
          <w:p w:rsidR="001374BC" w:rsidRPr="00F94BE9" w:rsidRDefault="001374BC" w:rsidP="007812D6">
            <w:pPr>
              <w:autoSpaceDE w:val="0"/>
              <w:autoSpaceDN w:val="0"/>
              <w:adjustRightInd w:val="0"/>
              <w:jc w:val="both"/>
              <w:rPr>
                <w:rFonts w:ascii="Arial" w:hAnsi="Arial" w:cs="Arial"/>
              </w:rPr>
            </w:pPr>
          </w:p>
        </w:tc>
        <w:tc>
          <w:tcPr>
            <w:tcW w:w="4394" w:type="dxa"/>
          </w:tcPr>
          <w:p w:rsidR="00F87D44" w:rsidRPr="00F94BE9" w:rsidRDefault="00F87D44" w:rsidP="00F87D44">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F87D44" w:rsidRPr="00F94BE9" w:rsidRDefault="00F87D44" w:rsidP="00F87D44">
            <w:pPr>
              <w:ind w:right="132"/>
              <w:jc w:val="both"/>
              <w:rPr>
                <w:rFonts w:ascii="Arial" w:hAnsi="Arial" w:cs="Arial"/>
              </w:rPr>
            </w:pPr>
          </w:p>
          <w:p w:rsidR="007812D6" w:rsidRPr="007812D6" w:rsidRDefault="007812D6" w:rsidP="004D3913">
            <w:pPr>
              <w:pStyle w:val="ListParagraph"/>
              <w:numPr>
                <w:ilvl w:val="0"/>
                <w:numId w:val="26"/>
              </w:numPr>
              <w:ind w:left="0" w:right="132" w:firstLine="36"/>
              <w:jc w:val="both"/>
              <w:rPr>
                <w:rFonts w:ascii="Arial" w:hAnsi="Arial" w:cs="Arial"/>
                <w:color w:val="000000"/>
                <w:sz w:val="22"/>
                <w:szCs w:val="22"/>
              </w:rPr>
            </w:pPr>
            <w:r w:rsidRPr="007812D6">
              <w:rPr>
                <w:rFonts w:ascii="Arial" w:hAnsi="Arial" w:cs="Arial"/>
                <w:color w:val="000000"/>
                <w:sz w:val="22"/>
                <w:szCs w:val="22"/>
              </w:rPr>
              <w:t>Utilize the fund allocated for GAD and implement the programs and projects effectively in accordance with NTA GAD Plan and Budget; and</w:t>
            </w:r>
          </w:p>
          <w:p w:rsidR="007812D6" w:rsidRPr="007812D6" w:rsidRDefault="007812D6" w:rsidP="007812D6">
            <w:pPr>
              <w:pStyle w:val="ListParagraph"/>
              <w:ind w:left="810" w:right="132" w:firstLine="36"/>
              <w:jc w:val="both"/>
              <w:rPr>
                <w:rFonts w:ascii="Arial" w:hAnsi="Arial" w:cs="Arial"/>
                <w:color w:val="000000"/>
                <w:sz w:val="22"/>
                <w:szCs w:val="22"/>
              </w:rPr>
            </w:pPr>
          </w:p>
          <w:p w:rsidR="007812D6" w:rsidRPr="007812D6" w:rsidRDefault="007812D6" w:rsidP="004D3913">
            <w:pPr>
              <w:pStyle w:val="ListParagraph"/>
              <w:numPr>
                <w:ilvl w:val="0"/>
                <w:numId w:val="26"/>
              </w:numPr>
              <w:ind w:left="0" w:right="132" w:firstLine="36"/>
              <w:jc w:val="both"/>
              <w:rPr>
                <w:rFonts w:ascii="Arial" w:hAnsi="Arial" w:cs="Arial"/>
                <w:color w:val="000000"/>
                <w:sz w:val="22"/>
                <w:szCs w:val="22"/>
              </w:rPr>
            </w:pPr>
            <w:r w:rsidRPr="007812D6">
              <w:rPr>
                <w:rFonts w:ascii="Arial" w:hAnsi="Arial" w:cs="Arial"/>
                <w:color w:val="000000"/>
                <w:sz w:val="22"/>
                <w:szCs w:val="22"/>
              </w:rPr>
              <w:t>Submit the NTA Annual GAD Plan and Budget to PCW for their review, approval and endorsement to the Department of Agriculture.</w:t>
            </w:r>
          </w:p>
          <w:p w:rsidR="007812D6" w:rsidRPr="0065658A" w:rsidRDefault="007812D6" w:rsidP="007812D6">
            <w:pPr>
              <w:rPr>
                <w:rFonts w:ascii="Arial" w:hAnsi="Arial" w:cs="Arial"/>
              </w:rPr>
            </w:pPr>
          </w:p>
          <w:p w:rsidR="001374BC" w:rsidRPr="00F94BE9" w:rsidRDefault="001374BC" w:rsidP="004D3913">
            <w:pPr>
              <w:pStyle w:val="ListParagraph"/>
              <w:numPr>
                <w:ilvl w:val="0"/>
                <w:numId w:val="3"/>
              </w:numPr>
              <w:ind w:right="90"/>
              <w:contextualSpacing w:val="0"/>
              <w:jc w:val="both"/>
              <w:rPr>
                <w:rFonts w:ascii="Arial" w:hAnsi="Arial" w:cs="Arial"/>
              </w:rPr>
            </w:pPr>
          </w:p>
        </w:tc>
        <w:tc>
          <w:tcPr>
            <w:tcW w:w="5028" w:type="dxa"/>
            <w:tcBorders>
              <w:bottom w:val="single" w:sz="4" w:space="0" w:color="auto"/>
            </w:tcBorders>
          </w:tcPr>
          <w:p w:rsidR="00661AFD" w:rsidRDefault="00661AFD" w:rsidP="00661AFD">
            <w:pPr>
              <w:ind w:right="72"/>
              <w:jc w:val="both"/>
              <w:rPr>
                <w:rFonts w:ascii="Arial" w:hAnsi="Arial" w:cs="Arial"/>
              </w:rPr>
            </w:pPr>
            <w:r>
              <w:rPr>
                <w:rFonts w:ascii="Arial" w:hAnsi="Arial" w:cs="Arial"/>
              </w:rPr>
              <w:t>This is to revise the GAD report submitted to your good office. Per our Central Office Report, total cost stands at Php34,911,000.00 against the targeted cost of Php40,414,000.00 or 86.38% utilization. Per FTSD and Branch Offices’ reports, Actual Cost of Benefits is Php55,045,800.00, which exceeded the GAD target. The PCW-NEDA-DBM Joint Circular No. 2012 -01 requires no less than 5% of the budget dedicated to GAD.</w:t>
            </w:r>
          </w:p>
          <w:p w:rsidR="00661AFD" w:rsidRDefault="00661AFD" w:rsidP="00661AFD">
            <w:pPr>
              <w:ind w:right="72"/>
              <w:jc w:val="both"/>
              <w:rPr>
                <w:rFonts w:ascii="Arial" w:hAnsi="Arial" w:cs="Arial"/>
              </w:rPr>
            </w:pPr>
          </w:p>
          <w:p w:rsidR="001374BC" w:rsidRPr="00F94BE9" w:rsidRDefault="00661AFD" w:rsidP="00661AFD">
            <w:pPr>
              <w:ind w:right="72"/>
              <w:jc w:val="both"/>
              <w:rPr>
                <w:rFonts w:ascii="Arial" w:hAnsi="Arial" w:cs="Arial"/>
              </w:rPr>
            </w:pPr>
            <w:r>
              <w:rPr>
                <w:rFonts w:ascii="Arial" w:hAnsi="Arial" w:cs="Arial"/>
              </w:rPr>
              <w:t>Please be informed also that the GAD activities have been mainstreamed into the projects of the Agency. However, we have not submitted the NTA Annual GAD Plan and Budget to PCW for their review, approval, and endorsement to the Department of Agriculture. The agency shall, henceforth, submit the succeeding GAD Plan to PCW.</w:t>
            </w:r>
          </w:p>
        </w:tc>
        <w:tc>
          <w:tcPr>
            <w:tcW w:w="1918" w:type="dxa"/>
          </w:tcPr>
          <w:p w:rsidR="001374BC" w:rsidRPr="00F94BE9" w:rsidRDefault="001374BC" w:rsidP="00A239E0">
            <w:pPr>
              <w:autoSpaceDE w:val="0"/>
              <w:autoSpaceDN w:val="0"/>
              <w:adjustRightInd w:val="0"/>
              <w:rPr>
                <w:rFonts w:ascii="Arial" w:hAnsi="Arial" w:cs="Arial"/>
              </w:rPr>
            </w:pPr>
          </w:p>
          <w:p w:rsidR="00A715FF" w:rsidRPr="00F94BE9" w:rsidRDefault="00345B6D" w:rsidP="00A239E0">
            <w:pPr>
              <w:autoSpaceDE w:val="0"/>
              <w:autoSpaceDN w:val="0"/>
              <w:adjustRightInd w:val="0"/>
              <w:rPr>
                <w:rFonts w:ascii="Arial" w:hAnsi="Arial" w:cs="Arial"/>
              </w:rPr>
            </w:pPr>
            <w:r w:rsidRPr="00F94BE9">
              <w:rPr>
                <w:rFonts w:ascii="Arial" w:hAnsi="Arial" w:cs="Arial"/>
              </w:rPr>
              <w:t>Implemented</w:t>
            </w:r>
          </w:p>
          <w:p w:rsidR="00A715FF" w:rsidRPr="00F94BE9" w:rsidRDefault="00A715FF" w:rsidP="00A239E0">
            <w:pPr>
              <w:autoSpaceDE w:val="0"/>
              <w:autoSpaceDN w:val="0"/>
              <w:adjustRightInd w:val="0"/>
              <w:rPr>
                <w:rFonts w:ascii="Arial" w:hAnsi="Arial" w:cs="Arial"/>
              </w:rPr>
            </w:pPr>
          </w:p>
          <w:p w:rsidR="00345B6D" w:rsidRPr="00F94BE9" w:rsidRDefault="00345B6D"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p>
          <w:p w:rsidR="00A715FF" w:rsidRPr="00F94BE9" w:rsidRDefault="00A715FF" w:rsidP="00A239E0">
            <w:pPr>
              <w:autoSpaceDE w:val="0"/>
              <w:autoSpaceDN w:val="0"/>
              <w:adjustRightInd w:val="0"/>
              <w:rPr>
                <w:rFonts w:ascii="Arial" w:hAnsi="Arial" w:cs="Arial"/>
              </w:rPr>
            </w:pPr>
            <w:r w:rsidRPr="00F94BE9">
              <w:rPr>
                <w:rFonts w:ascii="Arial" w:hAnsi="Arial" w:cs="Arial"/>
              </w:rPr>
              <w:t>Not Implemented</w:t>
            </w:r>
          </w:p>
        </w:tc>
      </w:tr>
      <w:tr w:rsidR="001374BC" w:rsidRPr="00F94BE9" w:rsidTr="0003697B">
        <w:trPr>
          <w:trHeight w:val="172"/>
        </w:trPr>
        <w:tc>
          <w:tcPr>
            <w:tcW w:w="1257" w:type="dxa"/>
          </w:tcPr>
          <w:p w:rsidR="001374BC" w:rsidRPr="00F94BE9" w:rsidRDefault="0051356F" w:rsidP="00A239E0">
            <w:pPr>
              <w:autoSpaceDE w:val="0"/>
              <w:autoSpaceDN w:val="0"/>
              <w:adjustRightInd w:val="0"/>
              <w:rPr>
                <w:rFonts w:ascii="Arial" w:hAnsi="Arial" w:cs="Arial"/>
              </w:rPr>
            </w:pPr>
            <w:r w:rsidRPr="00F94BE9">
              <w:rPr>
                <w:rFonts w:ascii="Arial" w:hAnsi="Arial" w:cs="Arial"/>
              </w:rPr>
              <w:t>2017</w:t>
            </w:r>
            <w:r w:rsidR="001374BC" w:rsidRPr="00F94BE9">
              <w:rPr>
                <w:rFonts w:ascii="Arial" w:hAnsi="Arial" w:cs="Arial"/>
              </w:rPr>
              <w:t>-00</w:t>
            </w:r>
            <w:r w:rsidRPr="00F94BE9">
              <w:rPr>
                <w:rFonts w:ascii="Arial" w:hAnsi="Arial" w:cs="Arial"/>
              </w:rPr>
              <w:t>3</w:t>
            </w:r>
          </w:p>
        </w:tc>
        <w:tc>
          <w:tcPr>
            <w:tcW w:w="5260" w:type="dxa"/>
          </w:tcPr>
          <w:p w:rsidR="00ED5D09" w:rsidRPr="00F839B3" w:rsidRDefault="00ED5D09" w:rsidP="00ED5D09">
            <w:pPr>
              <w:jc w:val="both"/>
              <w:rPr>
                <w:rFonts w:ascii="Arial" w:hAnsi="Arial" w:cs="Arial"/>
              </w:rPr>
            </w:pPr>
            <w:r w:rsidRPr="00F839B3">
              <w:rPr>
                <w:rFonts w:ascii="Arial" w:hAnsi="Arial" w:cs="Arial"/>
              </w:rPr>
              <w:t>The correctness and existence of the balance of the Inventories account at the NTA Head Office totaling P1,683,359.10 cannot be ascertained due to the non-conduct of physical inventory, unreconciled variance of P1,120,400.31 between the accounting and property records and inclusion of obsolete and damaged office supplies and materials worth P75,377.14.</w:t>
            </w:r>
          </w:p>
          <w:p w:rsidR="001374BC" w:rsidRPr="00F94BE9" w:rsidRDefault="001374BC" w:rsidP="00F87D44">
            <w:pPr>
              <w:autoSpaceDE w:val="0"/>
              <w:autoSpaceDN w:val="0"/>
              <w:adjustRightInd w:val="0"/>
              <w:jc w:val="both"/>
              <w:rPr>
                <w:rFonts w:ascii="Arial" w:hAnsi="Arial" w:cs="Arial"/>
              </w:rPr>
            </w:pPr>
          </w:p>
        </w:tc>
        <w:tc>
          <w:tcPr>
            <w:tcW w:w="4394" w:type="dxa"/>
          </w:tcPr>
          <w:p w:rsidR="00F87D44" w:rsidRPr="00F94BE9" w:rsidRDefault="00F87D44" w:rsidP="00C61571">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F87D44" w:rsidRPr="00F94BE9" w:rsidRDefault="00F87D44" w:rsidP="00C61571">
            <w:pPr>
              <w:pStyle w:val="ListParagraph"/>
              <w:ind w:left="360" w:right="90"/>
              <w:contextualSpacing w:val="0"/>
              <w:jc w:val="both"/>
              <w:rPr>
                <w:rFonts w:ascii="Arial" w:hAnsi="Arial" w:cs="Arial"/>
                <w:sz w:val="22"/>
                <w:szCs w:val="22"/>
              </w:rPr>
            </w:pPr>
          </w:p>
          <w:p w:rsidR="00ED5D09" w:rsidRPr="001C2FCD" w:rsidRDefault="00ED5D09" w:rsidP="004D3913">
            <w:pPr>
              <w:numPr>
                <w:ilvl w:val="0"/>
                <w:numId w:val="4"/>
              </w:numPr>
              <w:jc w:val="both"/>
              <w:rPr>
                <w:rFonts w:ascii="Arial" w:hAnsi="Arial" w:cs="Arial"/>
              </w:rPr>
            </w:pPr>
            <w:r>
              <w:rPr>
                <w:rFonts w:ascii="Arial" w:hAnsi="Arial" w:cs="Arial"/>
              </w:rPr>
              <w:t>Create an Inventory Committee</w:t>
            </w:r>
            <w:r w:rsidRPr="001C2FCD">
              <w:rPr>
                <w:rFonts w:ascii="Arial" w:hAnsi="Arial" w:cs="Arial"/>
              </w:rPr>
              <w:t xml:space="preserve"> for </w:t>
            </w:r>
            <w:r>
              <w:rPr>
                <w:rFonts w:ascii="Arial" w:hAnsi="Arial" w:cs="Arial"/>
              </w:rPr>
              <w:t xml:space="preserve">the </w:t>
            </w:r>
            <w:r w:rsidRPr="001C2FCD">
              <w:rPr>
                <w:rFonts w:ascii="Arial" w:hAnsi="Arial" w:cs="Arial"/>
              </w:rPr>
              <w:t xml:space="preserve">conduct of </w:t>
            </w:r>
            <w:r>
              <w:rPr>
                <w:rFonts w:ascii="Arial" w:hAnsi="Arial" w:cs="Arial"/>
              </w:rPr>
              <w:t xml:space="preserve">semestral </w:t>
            </w:r>
            <w:r w:rsidRPr="001C2FCD">
              <w:rPr>
                <w:rFonts w:ascii="Arial" w:hAnsi="Arial" w:cs="Arial"/>
              </w:rPr>
              <w:t xml:space="preserve">physical count </w:t>
            </w:r>
            <w:r>
              <w:rPr>
                <w:rFonts w:ascii="Arial" w:hAnsi="Arial" w:cs="Arial"/>
              </w:rPr>
              <w:t>of inventory items by type</w:t>
            </w:r>
            <w:r w:rsidRPr="001C2FCD">
              <w:rPr>
                <w:rFonts w:ascii="Arial" w:hAnsi="Arial" w:cs="Arial"/>
              </w:rPr>
              <w:t xml:space="preserve"> in compliance with the provisions of </w:t>
            </w:r>
            <w:r>
              <w:rPr>
                <w:rFonts w:ascii="Arial" w:hAnsi="Arial" w:cs="Arial"/>
              </w:rPr>
              <w:t>the General Accounting Manual (GAM)</w:t>
            </w:r>
            <w:r w:rsidRPr="001C2FCD">
              <w:rPr>
                <w:rFonts w:ascii="Arial" w:hAnsi="Arial" w:cs="Arial"/>
              </w:rPr>
              <w:t xml:space="preserve">, Vol. II; </w:t>
            </w:r>
          </w:p>
          <w:p w:rsidR="00ED5D09" w:rsidRDefault="00ED5D09" w:rsidP="00ED5D09">
            <w:pPr>
              <w:ind w:left="720"/>
              <w:jc w:val="both"/>
              <w:rPr>
                <w:rFonts w:ascii="Arial" w:hAnsi="Arial" w:cs="Arial"/>
              </w:rPr>
            </w:pPr>
          </w:p>
          <w:p w:rsidR="00ED5D09" w:rsidRPr="001C2FCD" w:rsidRDefault="00ED5D09" w:rsidP="004D3913">
            <w:pPr>
              <w:numPr>
                <w:ilvl w:val="0"/>
                <w:numId w:val="4"/>
              </w:numPr>
              <w:jc w:val="both"/>
              <w:rPr>
                <w:rFonts w:ascii="Arial" w:hAnsi="Arial" w:cs="Arial"/>
              </w:rPr>
            </w:pPr>
            <w:r>
              <w:rPr>
                <w:rFonts w:ascii="Arial" w:hAnsi="Arial" w:cs="Arial"/>
              </w:rPr>
              <w:t>Require</w:t>
            </w:r>
            <w:r w:rsidRPr="001C2FCD">
              <w:rPr>
                <w:rFonts w:ascii="Arial" w:hAnsi="Arial" w:cs="Arial"/>
              </w:rPr>
              <w:t xml:space="preserve"> the </w:t>
            </w:r>
            <w:r>
              <w:rPr>
                <w:rFonts w:ascii="Arial" w:hAnsi="Arial" w:cs="Arial"/>
              </w:rPr>
              <w:t>Property</w:t>
            </w:r>
            <w:r w:rsidRPr="001C2FCD">
              <w:rPr>
                <w:rFonts w:ascii="Arial" w:hAnsi="Arial" w:cs="Arial"/>
              </w:rPr>
              <w:t xml:space="preserve"> Officer </w:t>
            </w:r>
            <w:r>
              <w:rPr>
                <w:rFonts w:ascii="Arial" w:hAnsi="Arial" w:cs="Arial"/>
              </w:rPr>
              <w:t xml:space="preserve">and the Accountant </w:t>
            </w:r>
            <w:r w:rsidRPr="001C2FCD">
              <w:rPr>
                <w:rFonts w:ascii="Arial" w:hAnsi="Arial" w:cs="Arial"/>
              </w:rPr>
              <w:t xml:space="preserve">to reconcile </w:t>
            </w:r>
            <w:r>
              <w:rPr>
                <w:rFonts w:ascii="Arial" w:hAnsi="Arial" w:cs="Arial"/>
              </w:rPr>
              <w:t xml:space="preserve">their </w:t>
            </w:r>
            <w:r w:rsidRPr="001C2FCD">
              <w:rPr>
                <w:rFonts w:ascii="Arial" w:hAnsi="Arial" w:cs="Arial"/>
              </w:rPr>
              <w:t>records and prepare the necessary accounting</w:t>
            </w:r>
            <w:r>
              <w:rPr>
                <w:rFonts w:ascii="Arial" w:hAnsi="Arial" w:cs="Arial"/>
              </w:rPr>
              <w:t>/adjusting</w:t>
            </w:r>
            <w:r w:rsidRPr="001C2FCD">
              <w:rPr>
                <w:rFonts w:ascii="Arial" w:hAnsi="Arial" w:cs="Arial"/>
              </w:rPr>
              <w:t xml:space="preserve"> entries, if warranted, to reflect the correct balances of the aforementioned inventory accounts; </w:t>
            </w:r>
          </w:p>
          <w:p w:rsidR="00ED5D09" w:rsidRPr="001C2FCD" w:rsidRDefault="00ED5D09" w:rsidP="00ED5D09">
            <w:pPr>
              <w:ind w:left="720"/>
              <w:jc w:val="both"/>
              <w:rPr>
                <w:rFonts w:ascii="Arial" w:hAnsi="Arial" w:cs="Arial"/>
              </w:rPr>
            </w:pPr>
          </w:p>
          <w:p w:rsidR="00ED5D09" w:rsidRPr="001C2FCD" w:rsidRDefault="00ED5D09" w:rsidP="004D3913">
            <w:pPr>
              <w:numPr>
                <w:ilvl w:val="0"/>
                <w:numId w:val="4"/>
              </w:numPr>
              <w:jc w:val="both"/>
              <w:rPr>
                <w:rFonts w:ascii="Arial" w:hAnsi="Arial" w:cs="Arial"/>
              </w:rPr>
            </w:pPr>
            <w:r>
              <w:rPr>
                <w:rFonts w:ascii="Arial" w:hAnsi="Arial" w:cs="Arial"/>
              </w:rPr>
              <w:t>Cause the immediate</w:t>
            </w:r>
            <w:r w:rsidRPr="001C2FCD">
              <w:rPr>
                <w:rFonts w:ascii="Arial" w:hAnsi="Arial" w:cs="Arial"/>
              </w:rPr>
              <w:t xml:space="preserve"> disposal of the expired inventory items and effect the necessary accounting entries </w:t>
            </w:r>
            <w:r>
              <w:rPr>
                <w:rFonts w:ascii="Arial" w:hAnsi="Arial" w:cs="Arial"/>
              </w:rPr>
              <w:t xml:space="preserve">for said disposal. Likewise submit RPCI in a </w:t>
            </w:r>
            <w:r>
              <w:rPr>
                <w:rFonts w:ascii="Arial" w:hAnsi="Arial" w:cs="Arial"/>
              </w:rPr>
              <w:lastRenderedPageBreak/>
              <w:t>prescribed form as shown in Appendix 66 and page 163 of the GAM Vol. II;</w:t>
            </w:r>
          </w:p>
          <w:p w:rsidR="00ED5D09" w:rsidRDefault="00ED5D09" w:rsidP="00ED5D09">
            <w:pPr>
              <w:pStyle w:val="ListParagraph"/>
              <w:jc w:val="both"/>
              <w:rPr>
                <w:rFonts w:ascii="Arial" w:hAnsi="Arial" w:cs="Arial"/>
                <w:sz w:val="22"/>
                <w:szCs w:val="22"/>
              </w:rPr>
            </w:pPr>
          </w:p>
          <w:p w:rsidR="00ED5D09" w:rsidRDefault="00ED5D09" w:rsidP="004D3913">
            <w:pPr>
              <w:numPr>
                <w:ilvl w:val="0"/>
                <w:numId w:val="4"/>
              </w:numPr>
              <w:jc w:val="both"/>
              <w:rPr>
                <w:rFonts w:ascii="Arial" w:hAnsi="Arial" w:cs="Arial"/>
              </w:rPr>
            </w:pPr>
            <w:r w:rsidRPr="00CE311F">
              <w:rPr>
                <w:rFonts w:ascii="Arial" w:hAnsi="Arial" w:cs="Arial"/>
              </w:rPr>
              <w:t xml:space="preserve">Provide separate storage area for serviceable and unserviceable properties in order to prevent their deterioration, damage and loss. Likewise, provide covered area for other scattered inventory items; and </w:t>
            </w:r>
          </w:p>
          <w:p w:rsidR="00ED5D09" w:rsidRPr="00CE311F" w:rsidRDefault="00ED5D09" w:rsidP="00ED5D09">
            <w:pPr>
              <w:jc w:val="both"/>
              <w:rPr>
                <w:rFonts w:ascii="Arial" w:hAnsi="Arial" w:cs="Arial"/>
              </w:rPr>
            </w:pPr>
          </w:p>
          <w:p w:rsidR="00ED5D09" w:rsidRPr="003441F0" w:rsidRDefault="00ED5D09" w:rsidP="004D3913">
            <w:pPr>
              <w:numPr>
                <w:ilvl w:val="0"/>
                <w:numId w:val="4"/>
              </w:numPr>
              <w:jc w:val="both"/>
              <w:rPr>
                <w:rFonts w:ascii="Arial" w:hAnsi="Arial" w:cs="Arial"/>
              </w:rPr>
            </w:pPr>
            <w:r w:rsidRPr="003441F0">
              <w:rPr>
                <w:rFonts w:ascii="Arial" w:hAnsi="Arial" w:cs="Arial"/>
              </w:rPr>
              <w:t xml:space="preserve">Comply with the </w:t>
            </w:r>
            <w:r>
              <w:rPr>
                <w:rFonts w:ascii="Arial" w:hAnsi="Arial" w:cs="Arial"/>
              </w:rPr>
              <w:t>prescribed form of the Report on the Physical Count of Inventories (RPCI) and submit to the COA Auditor not later than July 31 and January 31 of each year for the first and second semesters, respectively.</w:t>
            </w:r>
          </w:p>
          <w:p w:rsidR="00F87D44" w:rsidRPr="00F94BE9" w:rsidRDefault="00F87D44" w:rsidP="004D391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the necessary accounting entries for said disposal. Likewise submit RPCI in a prescribed form as shown in Appendix 66 and page 163 of the GAM Vol. II;</w:t>
            </w:r>
          </w:p>
          <w:p w:rsidR="00F87D44" w:rsidRPr="00F94BE9" w:rsidRDefault="00F87D44" w:rsidP="00C61571">
            <w:pPr>
              <w:pStyle w:val="ListParagraph"/>
              <w:ind w:left="360" w:right="90"/>
              <w:contextualSpacing w:val="0"/>
              <w:jc w:val="both"/>
              <w:rPr>
                <w:rFonts w:ascii="Arial" w:hAnsi="Arial" w:cs="Arial"/>
                <w:sz w:val="22"/>
                <w:szCs w:val="22"/>
              </w:rPr>
            </w:pPr>
          </w:p>
          <w:p w:rsidR="00F87D44" w:rsidRPr="00F94BE9" w:rsidRDefault="00F87D44" w:rsidP="004D391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Provide separate storage area for serviceable and unserviceable properties in order to prevent their deterioration, damage and loss. Likewise, provide covered area for other scattered inventory items; and</w:t>
            </w:r>
          </w:p>
          <w:p w:rsidR="00F87D44" w:rsidRPr="00F94BE9" w:rsidRDefault="00F87D44" w:rsidP="00C61571">
            <w:pPr>
              <w:pStyle w:val="ListParagraph"/>
              <w:ind w:left="360" w:right="90"/>
              <w:contextualSpacing w:val="0"/>
              <w:jc w:val="both"/>
              <w:rPr>
                <w:rFonts w:ascii="Arial" w:hAnsi="Arial" w:cs="Arial"/>
                <w:sz w:val="22"/>
                <w:szCs w:val="22"/>
              </w:rPr>
            </w:pPr>
          </w:p>
          <w:p w:rsidR="00F87D44" w:rsidRPr="00F94BE9" w:rsidRDefault="00F87D44" w:rsidP="004D3913">
            <w:pPr>
              <w:pStyle w:val="ListParagraph"/>
              <w:numPr>
                <w:ilvl w:val="0"/>
                <w:numId w:val="4"/>
              </w:numPr>
              <w:ind w:right="90"/>
              <w:contextualSpacing w:val="0"/>
              <w:jc w:val="both"/>
              <w:rPr>
                <w:rFonts w:ascii="Arial" w:hAnsi="Arial" w:cs="Arial"/>
                <w:sz w:val="22"/>
                <w:szCs w:val="22"/>
              </w:rPr>
            </w:pPr>
            <w:r w:rsidRPr="00F94BE9">
              <w:rPr>
                <w:rFonts w:ascii="Arial" w:hAnsi="Arial" w:cs="Arial"/>
                <w:sz w:val="22"/>
                <w:szCs w:val="22"/>
              </w:rPr>
              <w:t>Comply with the prescribed form of the Report on the Physical Count of Inventories (RPCI) and submit to the COA Auditor not later than July 31 and January 31 of each year for the first and second semesters, respectively.</w:t>
            </w:r>
          </w:p>
          <w:p w:rsidR="001374BC" w:rsidRPr="00F94BE9" w:rsidRDefault="001374BC" w:rsidP="00C61571">
            <w:pPr>
              <w:pStyle w:val="ListParagraph"/>
              <w:ind w:left="360" w:right="90"/>
              <w:contextualSpacing w:val="0"/>
              <w:jc w:val="both"/>
              <w:rPr>
                <w:rFonts w:ascii="Arial" w:hAnsi="Arial" w:cs="Arial"/>
                <w:sz w:val="22"/>
                <w:szCs w:val="22"/>
              </w:rPr>
            </w:pPr>
          </w:p>
        </w:tc>
        <w:tc>
          <w:tcPr>
            <w:tcW w:w="5028" w:type="dxa"/>
            <w:tcBorders>
              <w:top w:val="single" w:sz="4" w:space="0" w:color="auto"/>
            </w:tcBorders>
          </w:tcPr>
          <w:p w:rsidR="00661AFD" w:rsidRDefault="00661AFD" w:rsidP="00661AFD">
            <w:pPr>
              <w:ind w:right="72"/>
              <w:jc w:val="both"/>
              <w:rPr>
                <w:rFonts w:ascii="Arial" w:hAnsi="Arial" w:cs="Arial"/>
              </w:rPr>
            </w:pPr>
            <w:r>
              <w:rPr>
                <w:rFonts w:ascii="Arial" w:hAnsi="Arial" w:cs="Arial"/>
              </w:rPr>
              <w:lastRenderedPageBreak/>
              <w:t>Please be informed of the following:</w:t>
            </w:r>
          </w:p>
          <w:p w:rsidR="00661AFD" w:rsidRDefault="00661AFD" w:rsidP="00661AFD">
            <w:pPr>
              <w:ind w:right="72"/>
              <w:jc w:val="both"/>
              <w:rPr>
                <w:rFonts w:ascii="Arial" w:hAnsi="Arial" w:cs="Arial"/>
              </w:rPr>
            </w:pPr>
          </w:p>
          <w:p w:rsidR="00661AFD" w:rsidRDefault="00661AFD" w:rsidP="00661AFD">
            <w:pPr>
              <w:pStyle w:val="ListParagraph"/>
              <w:numPr>
                <w:ilvl w:val="0"/>
                <w:numId w:val="39"/>
              </w:numPr>
              <w:ind w:right="72"/>
              <w:jc w:val="both"/>
              <w:rPr>
                <w:rFonts w:ascii="Arial" w:hAnsi="Arial" w:cs="Arial"/>
                <w:i/>
                <w:sz w:val="22"/>
                <w:szCs w:val="22"/>
              </w:rPr>
            </w:pPr>
            <w:r w:rsidRPr="000D15A0">
              <w:rPr>
                <w:rFonts w:ascii="Arial" w:hAnsi="Arial" w:cs="Arial"/>
                <w:i/>
                <w:sz w:val="22"/>
                <w:szCs w:val="22"/>
              </w:rPr>
              <w:t>Non-conduct of Physical Taking</w:t>
            </w:r>
          </w:p>
          <w:p w:rsidR="00661AFD" w:rsidRDefault="00661AFD" w:rsidP="00661AFD">
            <w:pPr>
              <w:ind w:right="72"/>
              <w:jc w:val="both"/>
              <w:rPr>
                <w:rFonts w:ascii="Arial" w:hAnsi="Arial" w:cs="Arial"/>
              </w:rPr>
            </w:pPr>
          </w:p>
          <w:p w:rsidR="00661AFD" w:rsidRPr="009F0DDD" w:rsidRDefault="00661AFD" w:rsidP="00661AFD">
            <w:pPr>
              <w:ind w:left="360" w:right="72"/>
              <w:jc w:val="both"/>
              <w:rPr>
                <w:rFonts w:ascii="Arial" w:hAnsi="Arial" w:cs="Arial"/>
              </w:rPr>
            </w:pPr>
            <w:r>
              <w:rPr>
                <w:rFonts w:ascii="Arial" w:hAnsi="Arial" w:cs="Arial"/>
              </w:rPr>
              <w:t>For CY 2016, Special Order (SO) No. 0988 s. 2016 (see attached), dated 29 December 2016, was issued for the conduct of physical inventory of all office furniture, equipment, and inventorial assets of the NTA CO for the submission of the inventory Report for Calendar Year 2016. However, the actual inventory taking and finalization of report was conducted from 11 January to 24 February 2017.</w:t>
            </w:r>
          </w:p>
          <w:p w:rsidR="00661AFD" w:rsidRPr="004D4DCF" w:rsidRDefault="00661AFD" w:rsidP="00661AFD">
            <w:pPr>
              <w:ind w:right="72"/>
              <w:jc w:val="both"/>
              <w:rPr>
                <w:rFonts w:ascii="Arial" w:hAnsi="Arial" w:cs="Arial"/>
              </w:rPr>
            </w:pPr>
          </w:p>
          <w:p w:rsidR="00661AFD" w:rsidRDefault="00325A7C" w:rsidP="00661AFD">
            <w:pPr>
              <w:pStyle w:val="ListParagraph"/>
              <w:numPr>
                <w:ilvl w:val="0"/>
                <w:numId w:val="39"/>
              </w:numPr>
              <w:ind w:right="72"/>
              <w:jc w:val="both"/>
              <w:rPr>
                <w:rFonts w:ascii="Arial" w:hAnsi="Arial" w:cs="Arial"/>
                <w:i/>
                <w:sz w:val="22"/>
                <w:szCs w:val="22"/>
              </w:rPr>
            </w:pPr>
            <w:r>
              <w:rPr>
                <w:rFonts w:ascii="Arial" w:hAnsi="Arial" w:cs="Arial"/>
                <w:i/>
                <w:sz w:val="22"/>
                <w:szCs w:val="22"/>
              </w:rPr>
              <w:t>Discrepancy between</w:t>
            </w:r>
            <w:r w:rsidR="00661AFD">
              <w:rPr>
                <w:rFonts w:ascii="Arial" w:hAnsi="Arial" w:cs="Arial"/>
                <w:i/>
                <w:sz w:val="22"/>
                <w:szCs w:val="22"/>
              </w:rPr>
              <w:t xml:space="preserve"> Accounting Records, Report of Office Supplies and Materials (ROSM) and Report of Accountable Forms (ROAF)</w:t>
            </w:r>
          </w:p>
          <w:p w:rsidR="00661AFD" w:rsidRDefault="00661AFD" w:rsidP="00661AFD">
            <w:pPr>
              <w:ind w:right="72"/>
              <w:jc w:val="both"/>
              <w:rPr>
                <w:rFonts w:ascii="Arial" w:hAnsi="Arial" w:cs="Arial"/>
              </w:rPr>
            </w:pPr>
          </w:p>
          <w:p w:rsidR="00661AFD" w:rsidRDefault="00661AFD" w:rsidP="00661AFD">
            <w:pPr>
              <w:ind w:left="360" w:right="72"/>
              <w:jc w:val="both"/>
              <w:rPr>
                <w:rFonts w:ascii="Arial" w:hAnsi="Arial" w:cs="Arial"/>
              </w:rPr>
            </w:pPr>
            <w:r>
              <w:rPr>
                <w:rFonts w:ascii="Arial" w:hAnsi="Arial" w:cs="Arial"/>
              </w:rPr>
              <w:lastRenderedPageBreak/>
              <w:t>The basis of the variance of the Commission on Audit (COA) NTA Unit was the Preliminary Trial Balance submitted. Several Correcting/ Adjusting Entries will be effected in the Pre-closing trial Balance, which will be submitted to your end on 15 March 2017 per our request for extension of the deadline for submission.</w:t>
            </w:r>
          </w:p>
          <w:p w:rsidR="00661AFD" w:rsidRDefault="00661AFD" w:rsidP="00661AFD">
            <w:pPr>
              <w:ind w:left="360" w:right="72"/>
              <w:jc w:val="both"/>
              <w:rPr>
                <w:rFonts w:ascii="Arial" w:hAnsi="Arial" w:cs="Arial"/>
              </w:rPr>
            </w:pPr>
          </w:p>
          <w:p w:rsidR="00661AFD" w:rsidRDefault="00661AFD" w:rsidP="00661AFD">
            <w:pPr>
              <w:ind w:left="360" w:right="72"/>
              <w:jc w:val="both"/>
              <w:rPr>
                <w:rFonts w:ascii="Arial" w:hAnsi="Arial" w:cs="Arial"/>
                <w:i/>
              </w:rPr>
            </w:pPr>
            <w:r w:rsidRPr="00702CD2">
              <w:rPr>
                <w:rFonts w:ascii="Arial" w:hAnsi="Arial" w:cs="Arial"/>
                <w:i/>
              </w:rPr>
              <w:t>b1. Office Supplies Inventory</w:t>
            </w:r>
          </w:p>
          <w:p w:rsidR="00661AFD" w:rsidRDefault="00661AFD" w:rsidP="00661AFD">
            <w:pPr>
              <w:ind w:left="360" w:right="72"/>
              <w:jc w:val="both"/>
              <w:rPr>
                <w:rFonts w:ascii="Arial" w:hAnsi="Arial" w:cs="Arial"/>
                <w:i/>
              </w:rPr>
            </w:pPr>
          </w:p>
          <w:p w:rsidR="00661AFD" w:rsidRDefault="00661AFD" w:rsidP="00661AFD">
            <w:pPr>
              <w:ind w:left="360" w:right="72"/>
              <w:jc w:val="both"/>
              <w:rPr>
                <w:rFonts w:ascii="Arial" w:hAnsi="Arial" w:cs="Arial"/>
              </w:rPr>
            </w:pPr>
            <w:r>
              <w:rPr>
                <w:rFonts w:ascii="Arial" w:hAnsi="Arial" w:cs="Arial"/>
              </w:rPr>
              <w:t xml:space="preserve">Journal Vouchers (JVs) 2247927, 2247974, and 2247975 (see attached JVs) were recorded to take up adjustments of office supplies totaling Php114,993.54. The variance of Php2,243.52 will be subject to further analysis and the adjusting entry to take up the variance shall be submitted to your end once determined. </w:t>
            </w:r>
          </w:p>
          <w:p w:rsidR="00661AFD" w:rsidRPr="00946A62" w:rsidRDefault="00661AFD" w:rsidP="00661AFD">
            <w:pPr>
              <w:ind w:left="360" w:right="72"/>
              <w:jc w:val="both"/>
              <w:rPr>
                <w:rFonts w:ascii="Arial" w:hAnsi="Arial" w:cs="Arial"/>
              </w:rPr>
            </w:pPr>
          </w:p>
          <w:p w:rsidR="00661AFD" w:rsidRDefault="00661AFD" w:rsidP="00661AFD">
            <w:pPr>
              <w:ind w:left="360" w:right="72"/>
              <w:jc w:val="both"/>
              <w:rPr>
                <w:rFonts w:ascii="Arial" w:hAnsi="Arial" w:cs="Arial"/>
                <w:i/>
              </w:rPr>
            </w:pPr>
            <w:r w:rsidRPr="00702CD2">
              <w:rPr>
                <w:rFonts w:ascii="Arial" w:hAnsi="Arial" w:cs="Arial"/>
                <w:i/>
              </w:rPr>
              <w:t>b2. Accountable Forms Inventory</w:t>
            </w:r>
          </w:p>
          <w:p w:rsidR="00661AFD" w:rsidRPr="00946A62" w:rsidRDefault="00661AFD" w:rsidP="00661AFD">
            <w:pPr>
              <w:ind w:left="360" w:right="72"/>
              <w:jc w:val="both"/>
              <w:rPr>
                <w:rFonts w:ascii="Arial" w:hAnsi="Arial" w:cs="Arial"/>
              </w:rPr>
            </w:pPr>
            <w:r>
              <w:rPr>
                <w:rFonts w:ascii="Arial" w:hAnsi="Arial" w:cs="Arial"/>
              </w:rPr>
              <w:t xml:space="preserve">JV No. 2247927 (see attached) was taken up for the adjustment of the account in December 2016, which will </w:t>
            </w:r>
            <w:r w:rsidR="00325A7C">
              <w:rPr>
                <w:rFonts w:ascii="Arial" w:hAnsi="Arial" w:cs="Arial"/>
              </w:rPr>
              <w:t>show</w:t>
            </w:r>
            <w:r>
              <w:rPr>
                <w:rFonts w:ascii="Arial" w:hAnsi="Arial" w:cs="Arial"/>
              </w:rPr>
              <w:t xml:space="preserve"> an adjusted balance of Php102,866.40, the same balance as that presented in the actual Inventory Report for submission to your end on 28 February 2017.</w:t>
            </w:r>
          </w:p>
          <w:p w:rsidR="00661AFD" w:rsidRPr="00702CD2" w:rsidRDefault="00661AFD" w:rsidP="00661AFD">
            <w:pPr>
              <w:ind w:left="360" w:right="72"/>
              <w:jc w:val="both"/>
              <w:rPr>
                <w:rFonts w:ascii="Arial" w:hAnsi="Arial" w:cs="Arial"/>
                <w:i/>
              </w:rPr>
            </w:pPr>
            <w:bookmarkStart w:id="0" w:name="_GoBack"/>
            <w:bookmarkEnd w:id="0"/>
          </w:p>
          <w:p w:rsidR="00661AFD" w:rsidRDefault="00661AFD" w:rsidP="00661AFD">
            <w:pPr>
              <w:ind w:left="360" w:right="72"/>
              <w:jc w:val="both"/>
              <w:rPr>
                <w:rFonts w:ascii="Arial" w:hAnsi="Arial" w:cs="Arial"/>
                <w:i/>
              </w:rPr>
            </w:pPr>
            <w:r w:rsidRPr="00702CD2">
              <w:rPr>
                <w:rFonts w:ascii="Arial" w:hAnsi="Arial" w:cs="Arial"/>
                <w:i/>
              </w:rPr>
              <w:t>b3. Agricultural Supplies Inventory</w:t>
            </w:r>
          </w:p>
          <w:p w:rsidR="00661AFD" w:rsidRDefault="00661AFD" w:rsidP="00661AFD">
            <w:pPr>
              <w:ind w:left="360" w:right="72"/>
              <w:jc w:val="both"/>
              <w:rPr>
                <w:rFonts w:ascii="Arial" w:hAnsi="Arial" w:cs="Arial"/>
                <w:i/>
              </w:rPr>
            </w:pPr>
          </w:p>
          <w:p w:rsidR="00661AFD" w:rsidRPr="00946A62" w:rsidRDefault="00661AFD" w:rsidP="00661AFD">
            <w:pPr>
              <w:ind w:left="360" w:right="72"/>
              <w:jc w:val="both"/>
              <w:rPr>
                <w:rFonts w:ascii="Arial" w:hAnsi="Arial" w:cs="Arial"/>
              </w:rPr>
            </w:pPr>
            <w:r>
              <w:rPr>
                <w:rFonts w:ascii="Arial" w:hAnsi="Arial" w:cs="Arial"/>
              </w:rPr>
              <w:t xml:space="preserve">The variance of Agricultural Supplies Inventory was adjusted/decreased by Php66,000.00 recorded under JV no. 2247976 (see attached) in December 2016. However, the balance stands at Php16,303.79, which is still under further analysis as of this day. The JV to take up the additional adjustment shall be forwarded </w:t>
            </w:r>
            <w:r>
              <w:rPr>
                <w:rFonts w:ascii="Arial" w:hAnsi="Arial" w:cs="Arial"/>
              </w:rPr>
              <w:lastRenderedPageBreak/>
              <w:t>once determined.</w:t>
            </w:r>
          </w:p>
          <w:p w:rsidR="00661AFD" w:rsidRPr="00702CD2" w:rsidRDefault="00661AFD" w:rsidP="00661AFD">
            <w:pPr>
              <w:ind w:left="360" w:right="72"/>
              <w:jc w:val="both"/>
              <w:rPr>
                <w:rFonts w:ascii="Arial" w:hAnsi="Arial" w:cs="Arial"/>
                <w:i/>
              </w:rPr>
            </w:pPr>
          </w:p>
          <w:p w:rsidR="00661AFD" w:rsidRDefault="00661AFD" w:rsidP="00661AFD">
            <w:pPr>
              <w:ind w:left="360" w:right="72"/>
              <w:jc w:val="both"/>
              <w:rPr>
                <w:rFonts w:ascii="Arial" w:hAnsi="Arial" w:cs="Arial"/>
                <w:i/>
              </w:rPr>
            </w:pPr>
            <w:r w:rsidRPr="00702CD2">
              <w:rPr>
                <w:rFonts w:ascii="Arial" w:hAnsi="Arial" w:cs="Arial"/>
                <w:i/>
              </w:rPr>
              <w:t>b4. Other Supplies Inventory</w:t>
            </w:r>
          </w:p>
          <w:p w:rsidR="00661AFD" w:rsidRDefault="00661AFD" w:rsidP="00661AFD">
            <w:pPr>
              <w:ind w:left="360" w:right="72"/>
              <w:jc w:val="both"/>
              <w:rPr>
                <w:rFonts w:ascii="Arial" w:hAnsi="Arial" w:cs="Arial"/>
                <w:i/>
              </w:rPr>
            </w:pPr>
          </w:p>
          <w:p w:rsidR="00661AFD" w:rsidRPr="00946A62" w:rsidRDefault="00661AFD" w:rsidP="00661AFD">
            <w:pPr>
              <w:ind w:left="360" w:right="72"/>
              <w:jc w:val="both"/>
              <w:rPr>
                <w:rFonts w:ascii="Arial" w:hAnsi="Arial" w:cs="Arial"/>
              </w:rPr>
            </w:pPr>
            <w:r>
              <w:rPr>
                <w:rFonts w:ascii="Arial" w:hAnsi="Arial" w:cs="Arial"/>
              </w:rPr>
              <w:t xml:space="preserve">JV Nos. 2247960, 2247979 to 2247983 and JV No. 2247987 (see attached JVs) were drawn in December 2016 to take up the adjustments. The balance of Php1,358,507.09 was arrived at after posting said JVs. Said balance is the same as that of the actual Inventory Report which will be submitted on 28 February 2017. </w:t>
            </w:r>
          </w:p>
          <w:p w:rsidR="00661AFD" w:rsidRPr="004D4DCF" w:rsidRDefault="00661AFD" w:rsidP="00661AFD">
            <w:pPr>
              <w:ind w:right="72"/>
              <w:jc w:val="both"/>
              <w:rPr>
                <w:rFonts w:ascii="Arial" w:hAnsi="Arial" w:cs="Arial"/>
              </w:rPr>
            </w:pPr>
          </w:p>
          <w:p w:rsidR="00661AFD" w:rsidRDefault="00661AFD" w:rsidP="00661AFD">
            <w:pPr>
              <w:pStyle w:val="ListParagraph"/>
              <w:numPr>
                <w:ilvl w:val="0"/>
                <w:numId w:val="39"/>
              </w:numPr>
              <w:ind w:right="72"/>
              <w:jc w:val="both"/>
              <w:rPr>
                <w:rFonts w:ascii="Arial" w:hAnsi="Arial" w:cs="Arial"/>
                <w:i/>
                <w:sz w:val="22"/>
                <w:szCs w:val="22"/>
              </w:rPr>
            </w:pPr>
            <w:r>
              <w:rPr>
                <w:rFonts w:ascii="Arial" w:hAnsi="Arial" w:cs="Arial"/>
                <w:i/>
                <w:sz w:val="22"/>
                <w:szCs w:val="22"/>
              </w:rPr>
              <w:t>Expired/obsolete/damaged Office Supplies Inventory</w:t>
            </w:r>
          </w:p>
          <w:p w:rsidR="00661AFD" w:rsidRDefault="00661AFD" w:rsidP="00661AFD">
            <w:pPr>
              <w:pStyle w:val="ListParagraph"/>
              <w:ind w:left="360" w:right="72"/>
              <w:jc w:val="both"/>
              <w:rPr>
                <w:rFonts w:ascii="Arial" w:hAnsi="Arial" w:cs="Arial"/>
                <w:i/>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Said obsolete/damaged supplies amounting to Php75,377.14 shall be disposed of in CY 2017. The ROSM and ROAF shall, henceforth, be prepared in accordance with the prescribed form under the General Accounting Manual Vol. II.</w:t>
            </w:r>
          </w:p>
          <w:p w:rsidR="00661AFD" w:rsidRPr="004D4DCF"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39"/>
              </w:numPr>
              <w:ind w:right="72"/>
              <w:jc w:val="both"/>
              <w:rPr>
                <w:rFonts w:ascii="Arial" w:hAnsi="Arial" w:cs="Arial"/>
                <w:i/>
                <w:sz w:val="22"/>
                <w:szCs w:val="22"/>
              </w:rPr>
            </w:pPr>
            <w:r>
              <w:rPr>
                <w:rFonts w:ascii="Arial" w:hAnsi="Arial" w:cs="Arial"/>
                <w:i/>
                <w:sz w:val="22"/>
                <w:szCs w:val="22"/>
              </w:rPr>
              <w:t>Semi-expendable Items Exposed to Sunlight</w:t>
            </w:r>
          </w:p>
          <w:p w:rsidR="00661AFD" w:rsidRDefault="00661AFD" w:rsidP="00661AFD">
            <w:pPr>
              <w:pStyle w:val="ListParagraph"/>
              <w:ind w:left="360" w:right="72"/>
              <w:jc w:val="both"/>
              <w:rPr>
                <w:rFonts w:ascii="Arial" w:hAnsi="Arial" w:cs="Arial"/>
                <w:i/>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The semi-expandable items shall be disposed of in CY 2017.</w:t>
            </w:r>
          </w:p>
          <w:p w:rsidR="00661AFD" w:rsidRDefault="00661AFD" w:rsidP="00661AFD">
            <w:pPr>
              <w:pStyle w:val="ListParagraph"/>
              <w:ind w:left="360" w:right="72"/>
              <w:jc w:val="both"/>
              <w:rPr>
                <w:rFonts w:ascii="Arial" w:hAnsi="Arial" w:cs="Arial"/>
                <w:sz w:val="22"/>
                <w:szCs w:val="22"/>
              </w:rPr>
            </w:pPr>
          </w:p>
          <w:p w:rsidR="00044A0D" w:rsidRPr="00F94BE9" w:rsidRDefault="00661AFD" w:rsidP="00661AFD">
            <w:pPr>
              <w:pStyle w:val="ListParagraph"/>
              <w:ind w:left="0" w:right="72"/>
              <w:jc w:val="both"/>
              <w:rPr>
                <w:rFonts w:ascii="Arial" w:hAnsi="Arial" w:cs="Arial"/>
                <w:sz w:val="22"/>
                <w:szCs w:val="22"/>
              </w:rPr>
            </w:pPr>
            <w:r>
              <w:rPr>
                <w:rFonts w:ascii="Arial" w:hAnsi="Arial" w:cs="Arial"/>
                <w:sz w:val="22"/>
                <w:szCs w:val="22"/>
              </w:rPr>
              <w:t>The NTA Management has noted observations c and d of the AOM No. 2017-03(16) dated February 20, 2017, and we commit to abide by the recommendation of the good Auditors, thereon, and therefore shall take appropriate action accordingly.</w:t>
            </w:r>
          </w:p>
        </w:tc>
        <w:tc>
          <w:tcPr>
            <w:tcW w:w="1918" w:type="dxa"/>
          </w:tcPr>
          <w:p w:rsidR="00E33E3E" w:rsidRPr="00F94BE9" w:rsidRDefault="00E33E3E" w:rsidP="00946A62">
            <w:pPr>
              <w:autoSpaceDE w:val="0"/>
              <w:autoSpaceDN w:val="0"/>
              <w:adjustRightInd w:val="0"/>
              <w:rPr>
                <w:rFonts w:ascii="Arial" w:hAnsi="Arial" w:cs="Arial"/>
              </w:rPr>
            </w:pPr>
          </w:p>
          <w:p w:rsidR="00681AA3" w:rsidRPr="00F94BE9" w:rsidRDefault="001A77CC" w:rsidP="00946A62">
            <w:pPr>
              <w:autoSpaceDE w:val="0"/>
              <w:autoSpaceDN w:val="0"/>
              <w:adjustRightInd w:val="0"/>
              <w:rPr>
                <w:rFonts w:ascii="Arial" w:hAnsi="Arial" w:cs="Arial"/>
              </w:rPr>
            </w:pPr>
            <w:r w:rsidRPr="00F94BE9">
              <w:rPr>
                <w:rFonts w:ascii="Arial" w:hAnsi="Arial" w:cs="Arial"/>
              </w:rPr>
              <w:t>Not Implemented</w:t>
            </w:r>
          </w:p>
          <w:p w:rsidR="001A77CC" w:rsidRPr="00F94BE9" w:rsidRDefault="001A77CC" w:rsidP="00946A62">
            <w:pPr>
              <w:autoSpaceDE w:val="0"/>
              <w:autoSpaceDN w:val="0"/>
              <w:adjustRightInd w:val="0"/>
              <w:rPr>
                <w:rFonts w:ascii="Arial" w:hAnsi="Arial" w:cs="Arial"/>
              </w:rPr>
            </w:pPr>
          </w:p>
          <w:p w:rsidR="009862C0" w:rsidRPr="00F94BE9" w:rsidRDefault="007E4EEA" w:rsidP="00533369">
            <w:pPr>
              <w:autoSpaceDE w:val="0"/>
              <w:autoSpaceDN w:val="0"/>
              <w:adjustRightInd w:val="0"/>
              <w:ind w:right="-104"/>
              <w:rPr>
                <w:rFonts w:ascii="Arial" w:hAnsi="Arial" w:cs="Arial"/>
              </w:rPr>
            </w:pPr>
            <w:r w:rsidRPr="00F94BE9">
              <w:rPr>
                <w:rFonts w:ascii="Arial" w:hAnsi="Arial" w:cs="Arial"/>
              </w:rPr>
              <w:t>R</w:t>
            </w:r>
            <w:r w:rsidR="009862C0" w:rsidRPr="00F94BE9">
              <w:rPr>
                <w:rFonts w:ascii="Arial" w:hAnsi="Arial" w:cs="Arial"/>
              </w:rPr>
              <w:t>P</w:t>
            </w:r>
            <w:r w:rsidRPr="00F94BE9">
              <w:rPr>
                <w:rFonts w:ascii="Arial" w:hAnsi="Arial" w:cs="Arial"/>
              </w:rPr>
              <w:t xml:space="preserve">CPPE was </w:t>
            </w:r>
            <w:r w:rsidR="009862C0" w:rsidRPr="00F94BE9">
              <w:rPr>
                <w:rFonts w:ascii="Arial" w:hAnsi="Arial" w:cs="Arial"/>
              </w:rPr>
              <w:t>received by the</w:t>
            </w:r>
            <w:r w:rsidRPr="00F94BE9">
              <w:rPr>
                <w:rFonts w:ascii="Arial" w:hAnsi="Arial" w:cs="Arial"/>
              </w:rPr>
              <w:t xml:space="preserve"> Audit Team </w:t>
            </w:r>
            <w:r w:rsidR="001A77CC" w:rsidRPr="00F94BE9">
              <w:rPr>
                <w:rFonts w:ascii="Arial" w:hAnsi="Arial" w:cs="Arial"/>
              </w:rPr>
              <w:t>d</w:t>
            </w:r>
            <w:r w:rsidR="00533369" w:rsidRPr="00F94BE9">
              <w:rPr>
                <w:rFonts w:ascii="Arial" w:hAnsi="Arial" w:cs="Arial"/>
              </w:rPr>
              <w:t>a</w:t>
            </w:r>
            <w:r w:rsidR="001A77CC" w:rsidRPr="00F94BE9">
              <w:rPr>
                <w:rFonts w:ascii="Arial" w:hAnsi="Arial" w:cs="Arial"/>
              </w:rPr>
              <w:t xml:space="preserve">ted </w:t>
            </w:r>
            <w:r w:rsidRPr="00F94BE9">
              <w:rPr>
                <w:rFonts w:ascii="Arial" w:hAnsi="Arial" w:cs="Arial"/>
              </w:rPr>
              <w:t>March 2, 2017</w:t>
            </w:r>
            <w:r w:rsidR="009862C0" w:rsidRPr="00F94BE9">
              <w:rPr>
                <w:rFonts w:ascii="Arial" w:hAnsi="Arial" w:cs="Arial"/>
              </w:rPr>
              <w:t>.</w:t>
            </w:r>
          </w:p>
          <w:p w:rsidR="009862C0" w:rsidRPr="00F94BE9" w:rsidRDefault="009862C0" w:rsidP="00946A62">
            <w:pPr>
              <w:autoSpaceDE w:val="0"/>
              <w:autoSpaceDN w:val="0"/>
              <w:adjustRightInd w:val="0"/>
              <w:rPr>
                <w:rFonts w:ascii="Arial" w:hAnsi="Arial" w:cs="Arial"/>
              </w:rPr>
            </w:pPr>
          </w:p>
          <w:p w:rsidR="009862C0" w:rsidRPr="00F94BE9" w:rsidRDefault="00395529" w:rsidP="00946A62">
            <w:pPr>
              <w:autoSpaceDE w:val="0"/>
              <w:autoSpaceDN w:val="0"/>
              <w:adjustRightInd w:val="0"/>
              <w:rPr>
                <w:rFonts w:ascii="Arial" w:hAnsi="Arial" w:cs="Arial"/>
              </w:rPr>
            </w:pPr>
            <w:r w:rsidRPr="00F94BE9">
              <w:rPr>
                <w:rFonts w:ascii="Arial" w:hAnsi="Arial" w:cs="Arial"/>
              </w:rPr>
              <w:t>Partially Implemented</w:t>
            </w:r>
          </w:p>
          <w:p w:rsidR="009862C0" w:rsidRPr="00F94BE9" w:rsidRDefault="009862C0" w:rsidP="00946A62">
            <w:pPr>
              <w:autoSpaceDE w:val="0"/>
              <w:autoSpaceDN w:val="0"/>
              <w:adjustRightInd w:val="0"/>
              <w:rPr>
                <w:rFonts w:ascii="Arial" w:hAnsi="Arial" w:cs="Arial"/>
              </w:rPr>
            </w:pPr>
          </w:p>
          <w:p w:rsidR="009862C0" w:rsidRPr="00F94BE9" w:rsidRDefault="009862C0" w:rsidP="00946A62">
            <w:pPr>
              <w:autoSpaceDE w:val="0"/>
              <w:autoSpaceDN w:val="0"/>
              <w:adjustRightInd w:val="0"/>
              <w:rPr>
                <w:rFonts w:ascii="Arial" w:hAnsi="Arial" w:cs="Arial"/>
              </w:rPr>
            </w:pPr>
          </w:p>
          <w:p w:rsidR="009862C0" w:rsidRPr="00F94BE9" w:rsidRDefault="009862C0" w:rsidP="00946A62">
            <w:pPr>
              <w:autoSpaceDE w:val="0"/>
              <w:autoSpaceDN w:val="0"/>
              <w:adjustRightInd w:val="0"/>
              <w:rPr>
                <w:rFonts w:ascii="Arial" w:hAnsi="Arial" w:cs="Arial"/>
              </w:rPr>
            </w:pPr>
          </w:p>
          <w:p w:rsidR="002435E2" w:rsidRPr="00F94BE9" w:rsidRDefault="002435E2" w:rsidP="00946A62">
            <w:pPr>
              <w:autoSpaceDE w:val="0"/>
              <w:autoSpaceDN w:val="0"/>
              <w:adjustRightInd w:val="0"/>
              <w:rPr>
                <w:rFonts w:ascii="Arial" w:hAnsi="Arial" w:cs="Arial"/>
              </w:rPr>
            </w:pPr>
          </w:p>
          <w:p w:rsidR="002435E2" w:rsidRPr="00F94BE9" w:rsidRDefault="002435E2" w:rsidP="00946A62">
            <w:pPr>
              <w:autoSpaceDE w:val="0"/>
              <w:autoSpaceDN w:val="0"/>
              <w:adjustRightInd w:val="0"/>
              <w:rPr>
                <w:rFonts w:ascii="Arial" w:hAnsi="Arial" w:cs="Arial"/>
              </w:rPr>
            </w:pPr>
          </w:p>
          <w:p w:rsidR="002D2737" w:rsidRPr="00F94BE9" w:rsidRDefault="00E325F6" w:rsidP="00946A62">
            <w:pPr>
              <w:autoSpaceDE w:val="0"/>
              <w:autoSpaceDN w:val="0"/>
              <w:adjustRightInd w:val="0"/>
              <w:rPr>
                <w:rFonts w:ascii="Arial" w:hAnsi="Arial" w:cs="Arial"/>
              </w:rPr>
            </w:pPr>
            <w:r w:rsidRPr="00F94BE9">
              <w:rPr>
                <w:rFonts w:ascii="Arial" w:hAnsi="Arial" w:cs="Arial"/>
              </w:rPr>
              <w:t>Partially</w:t>
            </w:r>
          </w:p>
          <w:p w:rsidR="002D2737" w:rsidRPr="00F94BE9" w:rsidRDefault="002D2737" w:rsidP="00946A62">
            <w:pPr>
              <w:autoSpaceDE w:val="0"/>
              <w:autoSpaceDN w:val="0"/>
              <w:adjustRightInd w:val="0"/>
              <w:rPr>
                <w:rFonts w:ascii="Arial" w:hAnsi="Arial" w:cs="Arial"/>
              </w:rPr>
            </w:pPr>
            <w:r w:rsidRPr="00F94BE9">
              <w:rPr>
                <w:rFonts w:ascii="Arial" w:hAnsi="Arial" w:cs="Arial"/>
              </w:rPr>
              <w:t>Implemented</w:t>
            </w: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2D2737" w:rsidRPr="00F94BE9" w:rsidRDefault="002D2737" w:rsidP="00946A62">
            <w:pPr>
              <w:autoSpaceDE w:val="0"/>
              <w:autoSpaceDN w:val="0"/>
              <w:adjustRightInd w:val="0"/>
              <w:rPr>
                <w:rFonts w:ascii="Arial" w:hAnsi="Arial" w:cs="Arial"/>
              </w:rPr>
            </w:pPr>
          </w:p>
          <w:p w:rsidR="009862C0" w:rsidRPr="00F94BE9" w:rsidRDefault="009862C0" w:rsidP="00946A62">
            <w:pPr>
              <w:autoSpaceDE w:val="0"/>
              <w:autoSpaceDN w:val="0"/>
              <w:adjustRightInd w:val="0"/>
              <w:rPr>
                <w:rFonts w:ascii="Arial" w:hAnsi="Arial" w:cs="Arial"/>
              </w:rPr>
            </w:pPr>
          </w:p>
          <w:p w:rsidR="009862C0" w:rsidRPr="00F94BE9" w:rsidRDefault="009862C0" w:rsidP="00946A62">
            <w:pPr>
              <w:autoSpaceDE w:val="0"/>
              <w:autoSpaceDN w:val="0"/>
              <w:adjustRightInd w:val="0"/>
              <w:rPr>
                <w:rFonts w:ascii="Arial" w:hAnsi="Arial" w:cs="Arial"/>
              </w:rPr>
            </w:pPr>
          </w:p>
        </w:tc>
      </w:tr>
      <w:tr w:rsidR="001374BC" w:rsidRPr="00F94BE9" w:rsidTr="006321C3">
        <w:trPr>
          <w:trHeight w:val="2258"/>
        </w:trPr>
        <w:tc>
          <w:tcPr>
            <w:tcW w:w="1257" w:type="dxa"/>
          </w:tcPr>
          <w:p w:rsidR="001374BC" w:rsidRPr="006F3590" w:rsidRDefault="0051356F" w:rsidP="00387FB1">
            <w:pPr>
              <w:autoSpaceDE w:val="0"/>
              <w:autoSpaceDN w:val="0"/>
              <w:adjustRightInd w:val="0"/>
              <w:rPr>
                <w:rFonts w:ascii="Arial" w:hAnsi="Arial" w:cs="Arial"/>
              </w:rPr>
            </w:pPr>
            <w:r w:rsidRPr="006F3590">
              <w:rPr>
                <w:rFonts w:ascii="Arial" w:hAnsi="Arial" w:cs="Arial"/>
              </w:rPr>
              <w:lastRenderedPageBreak/>
              <w:t>2017</w:t>
            </w:r>
            <w:r w:rsidR="001374BC" w:rsidRPr="006F3590">
              <w:rPr>
                <w:rFonts w:ascii="Arial" w:hAnsi="Arial" w:cs="Arial"/>
              </w:rPr>
              <w:t>-00</w:t>
            </w:r>
            <w:r w:rsidRPr="006F3590">
              <w:rPr>
                <w:rFonts w:ascii="Arial" w:hAnsi="Arial" w:cs="Arial"/>
              </w:rPr>
              <w:t>4</w:t>
            </w:r>
          </w:p>
        </w:tc>
        <w:tc>
          <w:tcPr>
            <w:tcW w:w="5260" w:type="dxa"/>
          </w:tcPr>
          <w:p w:rsidR="006F3590" w:rsidRPr="006F3590" w:rsidRDefault="006F3590" w:rsidP="006F3590">
            <w:pPr>
              <w:pStyle w:val="Title"/>
              <w:jc w:val="both"/>
              <w:rPr>
                <w:rFonts w:ascii="Arial" w:hAnsi="Arial" w:cs="Arial"/>
                <w:b w:val="0"/>
                <w:sz w:val="22"/>
                <w:szCs w:val="22"/>
              </w:rPr>
            </w:pPr>
            <w:r w:rsidRPr="006F3590">
              <w:rPr>
                <w:rFonts w:ascii="Arial" w:hAnsi="Arial" w:cs="Arial"/>
                <w:b w:val="0"/>
                <w:sz w:val="22"/>
                <w:szCs w:val="22"/>
              </w:rPr>
              <w:t xml:space="preserve">The funds for Risk Management Program (RMP) at a lump-sum amount of P4 million remained unutilized as of December 31, 2016, thus, the target beneficiaries of the financial assistance which include the tobacco farmers who were affected by disasters/calamities such as typhoons, flood, drought and crop infestations/diseases in CAR, Region I and Region II were deprived not only of the timely benefits of the project but also protection from natural calamities and disasters in their regions. </w:t>
            </w:r>
          </w:p>
          <w:p w:rsidR="001374BC" w:rsidRPr="006F3590" w:rsidRDefault="001374BC" w:rsidP="00510920">
            <w:pPr>
              <w:autoSpaceDE w:val="0"/>
              <w:autoSpaceDN w:val="0"/>
              <w:adjustRightInd w:val="0"/>
              <w:jc w:val="both"/>
              <w:rPr>
                <w:rFonts w:ascii="Arial" w:hAnsi="Arial" w:cs="Arial"/>
              </w:rPr>
            </w:pPr>
          </w:p>
        </w:tc>
        <w:tc>
          <w:tcPr>
            <w:tcW w:w="4394" w:type="dxa"/>
          </w:tcPr>
          <w:p w:rsidR="00F839B3" w:rsidRPr="00F94BE9" w:rsidRDefault="00F839B3" w:rsidP="00F839B3">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F839B3" w:rsidRPr="00F839B3" w:rsidRDefault="00F839B3" w:rsidP="00F839B3">
            <w:pPr>
              <w:jc w:val="both"/>
              <w:rPr>
                <w:rFonts w:ascii="Arial" w:hAnsi="Arial" w:cs="Arial"/>
              </w:rPr>
            </w:pPr>
          </w:p>
          <w:p w:rsidR="006F3590" w:rsidRDefault="006F3590" w:rsidP="004D3913">
            <w:pPr>
              <w:pStyle w:val="ListParagraph"/>
              <w:numPr>
                <w:ilvl w:val="0"/>
                <w:numId w:val="5"/>
              </w:numPr>
              <w:contextualSpacing w:val="0"/>
              <w:jc w:val="both"/>
              <w:rPr>
                <w:rFonts w:ascii="Arial" w:hAnsi="Arial" w:cs="Arial"/>
                <w:sz w:val="22"/>
                <w:szCs w:val="22"/>
              </w:rPr>
            </w:pPr>
            <w:r>
              <w:rPr>
                <w:rFonts w:ascii="Arial" w:hAnsi="Arial" w:cs="Arial"/>
                <w:sz w:val="22"/>
                <w:szCs w:val="22"/>
              </w:rPr>
              <w:t>Ensure that the DRRM Fund is fully utilized based on the approved DRRM Programs/Projects;</w:t>
            </w:r>
          </w:p>
          <w:p w:rsidR="006F3590" w:rsidRDefault="006F3590" w:rsidP="006F3590">
            <w:pPr>
              <w:pStyle w:val="ListParagraph"/>
              <w:jc w:val="both"/>
              <w:rPr>
                <w:rFonts w:ascii="Arial" w:hAnsi="Arial" w:cs="Arial"/>
                <w:sz w:val="22"/>
                <w:szCs w:val="22"/>
              </w:rPr>
            </w:pPr>
          </w:p>
          <w:p w:rsidR="006F3590" w:rsidRDefault="006F3590" w:rsidP="004D3913">
            <w:pPr>
              <w:pStyle w:val="ListParagraph"/>
              <w:numPr>
                <w:ilvl w:val="0"/>
                <w:numId w:val="5"/>
              </w:numPr>
              <w:contextualSpacing w:val="0"/>
              <w:jc w:val="both"/>
              <w:rPr>
                <w:rFonts w:ascii="Arial" w:hAnsi="Arial" w:cs="Arial"/>
                <w:sz w:val="22"/>
                <w:szCs w:val="22"/>
              </w:rPr>
            </w:pPr>
            <w:r w:rsidRPr="00CB1F65">
              <w:rPr>
                <w:rFonts w:ascii="Arial" w:hAnsi="Arial" w:cs="Arial"/>
                <w:sz w:val="22"/>
                <w:szCs w:val="22"/>
              </w:rPr>
              <w:t>Comply with the applicable provisions of RA No. 10121 in the planning/budgeting of DRRM fund</w:t>
            </w:r>
            <w:r>
              <w:rPr>
                <w:rFonts w:ascii="Arial" w:hAnsi="Arial" w:cs="Arial"/>
                <w:sz w:val="22"/>
                <w:szCs w:val="22"/>
              </w:rPr>
              <w:t xml:space="preserve">s and COA Circular No. </w:t>
            </w:r>
            <w:r w:rsidRPr="00086A44">
              <w:rPr>
                <w:rFonts w:ascii="Arial" w:hAnsi="Arial" w:cs="Arial"/>
                <w:sz w:val="22"/>
                <w:szCs w:val="22"/>
              </w:rPr>
              <w:t>2014-002 dated April 15, 2014</w:t>
            </w:r>
            <w:r>
              <w:rPr>
                <w:rFonts w:ascii="Arial" w:hAnsi="Arial" w:cs="Arial"/>
                <w:sz w:val="22"/>
                <w:szCs w:val="22"/>
              </w:rPr>
              <w:t>;</w:t>
            </w:r>
          </w:p>
          <w:p w:rsidR="006F3590" w:rsidRPr="004A3BF9" w:rsidRDefault="006F3590" w:rsidP="006F3590">
            <w:pPr>
              <w:pStyle w:val="ListParagraph"/>
              <w:ind w:left="0"/>
              <w:jc w:val="both"/>
              <w:rPr>
                <w:rFonts w:ascii="Arial" w:hAnsi="Arial" w:cs="Arial"/>
                <w:sz w:val="22"/>
                <w:szCs w:val="22"/>
              </w:rPr>
            </w:pPr>
          </w:p>
          <w:p w:rsidR="006F3590" w:rsidRDefault="006F3590" w:rsidP="004D3913">
            <w:pPr>
              <w:pStyle w:val="ListParagraph"/>
              <w:numPr>
                <w:ilvl w:val="0"/>
                <w:numId w:val="5"/>
              </w:numPr>
              <w:contextualSpacing w:val="0"/>
              <w:jc w:val="both"/>
              <w:rPr>
                <w:rFonts w:ascii="Arial" w:hAnsi="Arial" w:cs="Arial"/>
                <w:sz w:val="22"/>
                <w:szCs w:val="22"/>
              </w:rPr>
            </w:pPr>
            <w:r>
              <w:rPr>
                <w:rFonts w:ascii="Arial" w:hAnsi="Arial" w:cs="Arial"/>
                <w:sz w:val="22"/>
                <w:szCs w:val="22"/>
              </w:rPr>
              <w:t>Prioritize the programs and projects which would be given more importance or attention, if calamities may arise;</w:t>
            </w:r>
          </w:p>
          <w:p w:rsidR="006F3590" w:rsidRPr="003A66A7" w:rsidRDefault="006F3590" w:rsidP="006F3590">
            <w:pPr>
              <w:pStyle w:val="ListParagraph"/>
              <w:ind w:left="0"/>
              <w:jc w:val="both"/>
              <w:rPr>
                <w:rFonts w:ascii="Arial" w:hAnsi="Arial" w:cs="Arial"/>
                <w:sz w:val="22"/>
                <w:szCs w:val="22"/>
              </w:rPr>
            </w:pPr>
          </w:p>
          <w:p w:rsidR="006F3590" w:rsidRDefault="006F3590" w:rsidP="004D3913">
            <w:pPr>
              <w:pStyle w:val="ListParagraph"/>
              <w:numPr>
                <w:ilvl w:val="0"/>
                <w:numId w:val="5"/>
              </w:numPr>
              <w:contextualSpacing w:val="0"/>
              <w:jc w:val="both"/>
              <w:rPr>
                <w:rFonts w:ascii="Arial" w:hAnsi="Arial" w:cs="Arial"/>
                <w:sz w:val="22"/>
                <w:szCs w:val="22"/>
              </w:rPr>
            </w:pPr>
            <w:r>
              <w:rPr>
                <w:rFonts w:ascii="Arial" w:hAnsi="Arial" w:cs="Arial"/>
                <w:sz w:val="22"/>
                <w:szCs w:val="22"/>
              </w:rPr>
              <w:t>Submit the</w:t>
            </w:r>
            <w:r w:rsidRPr="00CB1F65">
              <w:rPr>
                <w:rFonts w:ascii="Arial" w:hAnsi="Arial" w:cs="Arial"/>
                <w:sz w:val="22"/>
                <w:szCs w:val="22"/>
              </w:rPr>
              <w:t xml:space="preserve"> project</w:t>
            </w:r>
            <w:r>
              <w:rPr>
                <w:rFonts w:ascii="Arial" w:hAnsi="Arial" w:cs="Arial"/>
                <w:sz w:val="22"/>
                <w:szCs w:val="22"/>
              </w:rPr>
              <w:t>s</w:t>
            </w:r>
            <w:r w:rsidRPr="00CB1F65">
              <w:rPr>
                <w:rFonts w:ascii="Arial" w:hAnsi="Arial" w:cs="Arial"/>
                <w:sz w:val="22"/>
                <w:szCs w:val="22"/>
              </w:rPr>
              <w:t xml:space="preserve"> and </w:t>
            </w:r>
            <w:r>
              <w:rPr>
                <w:rFonts w:ascii="Arial" w:hAnsi="Arial" w:cs="Arial"/>
                <w:sz w:val="22"/>
                <w:szCs w:val="22"/>
              </w:rPr>
              <w:t>programs</w:t>
            </w:r>
            <w:r w:rsidRPr="00CB1F65">
              <w:rPr>
                <w:rFonts w:ascii="Arial" w:hAnsi="Arial" w:cs="Arial"/>
                <w:sz w:val="22"/>
                <w:szCs w:val="22"/>
              </w:rPr>
              <w:t xml:space="preserve"> listed in the development plan </w:t>
            </w:r>
            <w:r>
              <w:rPr>
                <w:rFonts w:ascii="Arial" w:hAnsi="Arial" w:cs="Arial"/>
                <w:sz w:val="22"/>
                <w:szCs w:val="22"/>
              </w:rPr>
              <w:t xml:space="preserve">for </w:t>
            </w:r>
            <w:r w:rsidRPr="00CB1F65">
              <w:rPr>
                <w:rFonts w:ascii="Arial" w:hAnsi="Arial" w:cs="Arial"/>
                <w:sz w:val="22"/>
                <w:szCs w:val="22"/>
              </w:rPr>
              <w:t>review and approv</w:t>
            </w:r>
            <w:r>
              <w:rPr>
                <w:rFonts w:ascii="Arial" w:hAnsi="Arial" w:cs="Arial"/>
                <w:sz w:val="22"/>
                <w:szCs w:val="22"/>
              </w:rPr>
              <w:t>al</w:t>
            </w:r>
            <w:r w:rsidRPr="00CB1F65">
              <w:rPr>
                <w:rFonts w:ascii="Arial" w:hAnsi="Arial" w:cs="Arial"/>
                <w:sz w:val="22"/>
                <w:szCs w:val="22"/>
              </w:rPr>
              <w:t xml:space="preserve"> by the Board of Directors;</w:t>
            </w:r>
            <w:r>
              <w:rPr>
                <w:rFonts w:ascii="Arial" w:hAnsi="Arial" w:cs="Arial"/>
                <w:sz w:val="22"/>
                <w:szCs w:val="22"/>
              </w:rPr>
              <w:t xml:space="preserve"> and</w:t>
            </w:r>
          </w:p>
          <w:p w:rsidR="006F3590" w:rsidRDefault="006F3590" w:rsidP="006F3590">
            <w:pPr>
              <w:pStyle w:val="ListParagraph"/>
              <w:ind w:left="0"/>
              <w:jc w:val="both"/>
              <w:rPr>
                <w:rFonts w:ascii="Arial" w:hAnsi="Arial" w:cs="Arial"/>
                <w:sz w:val="22"/>
                <w:szCs w:val="22"/>
              </w:rPr>
            </w:pPr>
          </w:p>
          <w:p w:rsidR="006F3590" w:rsidRDefault="006F3590" w:rsidP="006F3590">
            <w:pPr>
              <w:pStyle w:val="ListParagraph"/>
              <w:ind w:left="0"/>
              <w:jc w:val="both"/>
              <w:rPr>
                <w:rFonts w:ascii="Arial" w:hAnsi="Arial" w:cs="Arial"/>
                <w:sz w:val="22"/>
                <w:szCs w:val="22"/>
              </w:rPr>
            </w:pPr>
          </w:p>
          <w:p w:rsidR="006F3590" w:rsidRPr="00CB1F65" w:rsidRDefault="006F3590" w:rsidP="006F3590">
            <w:pPr>
              <w:pStyle w:val="ListParagraph"/>
              <w:ind w:left="0"/>
              <w:jc w:val="both"/>
              <w:rPr>
                <w:rFonts w:ascii="Arial" w:hAnsi="Arial" w:cs="Arial"/>
                <w:sz w:val="22"/>
                <w:szCs w:val="22"/>
              </w:rPr>
            </w:pPr>
          </w:p>
          <w:p w:rsidR="001374BC" w:rsidRPr="006F3590" w:rsidRDefault="006F3590" w:rsidP="004D3913">
            <w:pPr>
              <w:pStyle w:val="ListParagraph"/>
              <w:numPr>
                <w:ilvl w:val="0"/>
                <w:numId w:val="5"/>
              </w:numPr>
              <w:contextualSpacing w:val="0"/>
              <w:jc w:val="both"/>
              <w:rPr>
                <w:rFonts w:ascii="Arial" w:hAnsi="Arial" w:cs="Arial"/>
                <w:sz w:val="22"/>
                <w:szCs w:val="22"/>
              </w:rPr>
            </w:pPr>
            <w:r w:rsidRPr="00CB1F65">
              <w:rPr>
                <w:rFonts w:ascii="Arial" w:hAnsi="Arial" w:cs="Arial"/>
                <w:sz w:val="22"/>
                <w:szCs w:val="22"/>
              </w:rPr>
              <w:t xml:space="preserve">Submit </w:t>
            </w:r>
            <w:r>
              <w:rPr>
                <w:rFonts w:ascii="Arial" w:hAnsi="Arial" w:cs="Arial"/>
                <w:sz w:val="22"/>
                <w:szCs w:val="22"/>
              </w:rPr>
              <w:t xml:space="preserve">duly </w:t>
            </w:r>
            <w:r w:rsidRPr="00CB1F65">
              <w:rPr>
                <w:rFonts w:ascii="Arial" w:hAnsi="Arial" w:cs="Arial"/>
                <w:sz w:val="22"/>
                <w:szCs w:val="22"/>
              </w:rPr>
              <w:t xml:space="preserve">approved Board Resolution </w:t>
            </w:r>
            <w:r>
              <w:rPr>
                <w:rFonts w:ascii="Arial" w:hAnsi="Arial" w:cs="Arial"/>
                <w:sz w:val="22"/>
                <w:szCs w:val="22"/>
              </w:rPr>
              <w:t>on the NTA Risk Management Plan for CY 2016.</w:t>
            </w:r>
          </w:p>
        </w:tc>
        <w:tc>
          <w:tcPr>
            <w:tcW w:w="5028" w:type="dxa"/>
          </w:tcPr>
          <w:p w:rsidR="00661AFD" w:rsidRDefault="00661AFD" w:rsidP="00661AFD">
            <w:pPr>
              <w:pStyle w:val="ListParagraph"/>
              <w:numPr>
                <w:ilvl w:val="0"/>
                <w:numId w:val="40"/>
              </w:numPr>
              <w:ind w:right="72"/>
              <w:jc w:val="both"/>
              <w:rPr>
                <w:rFonts w:ascii="Arial" w:hAnsi="Arial" w:cs="Arial"/>
                <w:sz w:val="22"/>
                <w:szCs w:val="22"/>
              </w:rPr>
            </w:pPr>
            <w:r>
              <w:rPr>
                <w:rFonts w:ascii="Arial" w:hAnsi="Arial" w:cs="Arial"/>
                <w:sz w:val="22"/>
                <w:szCs w:val="22"/>
              </w:rPr>
              <w:t>The amount of Php430,000.00 out of the P436,000.00 funds transferred to NTA Candon Branch Office on March 24, 2015 (see attached deposit slip) has been disbursed for tobacco farmer-victims of Typhoon Mario for the repair of curing barn under the Risk Management Program (RMP).</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40"/>
              </w:numPr>
              <w:ind w:right="72"/>
              <w:jc w:val="both"/>
              <w:rPr>
                <w:rFonts w:ascii="Arial" w:hAnsi="Arial" w:cs="Arial"/>
                <w:sz w:val="22"/>
                <w:szCs w:val="22"/>
              </w:rPr>
            </w:pPr>
            <w:r>
              <w:rPr>
                <w:rFonts w:ascii="Arial" w:hAnsi="Arial" w:cs="Arial"/>
                <w:sz w:val="22"/>
                <w:szCs w:val="22"/>
              </w:rPr>
              <w:t>The remaining balance of Php3.5 Million has been allocated for tobacco farmer-victims of Typhoon Lawin, which struck in November 2016. The funds were not released in CY 2016 since the branch office’s (BO) had to complete the supporting documents, of which were submitted in CY 2017. The remaining balance was forwarded to the Corporate Operating Budget of CY 2017 (see attached details of MOOE) to be released upon approval by the Board of Directors.</w:t>
            </w:r>
          </w:p>
          <w:p w:rsidR="00661AFD" w:rsidRPr="002077B9" w:rsidRDefault="00661AFD" w:rsidP="00661AFD">
            <w:pPr>
              <w:pStyle w:val="ListParagraph"/>
              <w:rPr>
                <w:rFonts w:ascii="Arial" w:hAnsi="Arial" w:cs="Arial"/>
                <w:sz w:val="22"/>
                <w:szCs w:val="22"/>
              </w:rPr>
            </w:pPr>
          </w:p>
          <w:p w:rsidR="00661AFD" w:rsidRDefault="00661AFD" w:rsidP="00661AFD">
            <w:pPr>
              <w:pStyle w:val="ListParagraph"/>
              <w:numPr>
                <w:ilvl w:val="0"/>
                <w:numId w:val="40"/>
              </w:numPr>
              <w:ind w:right="72"/>
              <w:jc w:val="both"/>
              <w:rPr>
                <w:rFonts w:ascii="Arial" w:hAnsi="Arial" w:cs="Arial"/>
                <w:sz w:val="22"/>
                <w:szCs w:val="22"/>
              </w:rPr>
            </w:pPr>
            <w:r>
              <w:rPr>
                <w:rFonts w:ascii="Arial" w:hAnsi="Arial" w:cs="Arial"/>
                <w:sz w:val="22"/>
                <w:szCs w:val="22"/>
              </w:rPr>
              <w:t>The Php3.5 Million calamity assistance was approved by the Members of the Board of Directors (BOD) on February 28, 2017 for Typhoon Lawin victims but will still be confirmed by the BOD on March 8, 2017. The copy of the Board Resolution shall be furnished to your good office once confirmed. Attached is the Memorandum to the Administrator dated February 3, 2017.</w:t>
            </w:r>
          </w:p>
          <w:p w:rsidR="00661AFD" w:rsidRPr="006C0FF5" w:rsidRDefault="00661AFD" w:rsidP="00661AFD">
            <w:pPr>
              <w:pStyle w:val="ListParagraph"/>
              <w:rPr>
                <w:rFonts w:ascii="Arial" w:hAnsi="Arial" w:cs="Arial"/>
                <w:sz w:val="22"/>
                <w:szCs w:val="22"/>
              </w:rPr>
            </w:pPr>
          </w:p>
          <w:p w:rsidR="006C0FF5" w:rsidRPr="00F94BE9" w:rsidRDefault="00661AFD" w:rsidP="00661AFD">
            <w:pPr>
              <w:pStyle w:val="ListParagraph"/>
              <w:ind w:left="315" w:right="72"/>
              <w:jc w:val="both"/>
              <w:rPr>
                <w:rFonts w:ascii="Arial" w:hAnsi="Arial" w:cs="Arial"/>
                <w:sz w:val="22"/>
                <w:szCs w:val="22"/>
              </w:rPr>
            </w:pPr>
            <w:r>
              <w:rPr>
                <w:rFonts w:ascii="Arial" w:hAnsi="Arial" w:cs="Arial"/>
                <w:sz w:val="22"/>
                <w:szCs w:val="22"/>
              </w:rPr>
              <w:t>There is enough funds to cover the disbursement. We are still awaiting the completion of documents by the BOs.</w:t>
            </w:r>
          </w:p>
        </w:tc>
        <w:tc>
          <w:tcPr>
            <w:tcW w:w="1918" w:type="dxa"/>
          </w:tcPr>
          <w:p w:rsidR="001374BC" w:rsidRPr="00F94BE9" w:rsidRDefault="001374BC" w:rsidP="00387FB1">
            <w:pPr>
              <w:autoSpaceDE w:val="0"/>
              <w:autoSpaceDN w:val="0"/>
              <w:adjustRightInd w:val="0"/>
              <w:ind w:left="360"/>
              <w:rPr>
                <w:rFonts w:ascii="Arial" w:hAnsi="Arial" w:cs="Arial"/>
              </w:rPr>
            </w:pPr>
          </w:p>
          <w:p w:rsidR="00B211CB" w:rsidRPr="00F94BE9" w:rsidRDefault="00B211CB" w:rsidP="00B211CB">
            <w:pPr>
              <w:autoSpaceDE w:val="0"/>
              <w:autoSpaceDN w:val="0"/>
              <w:adjustRightInd w:val="0"/>
              <w:rPr>
                <w:rFonts w:ascii="Arial" w:hAnsi="Arial" w:cs="Arial"/>
              </w:rPr>
            </w:pPr>
            <w:r w:rsidRPr="00F94BE9">
              <w:rPr>
                <w:rFonts w:ascii="Arial" w:hAnsi="Arial" w:cs="Arial"/>
              </w:rPr>
              <w:t>Not Implemented</w:t>
            </w: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387FB1">
            <w:pPr>
              <w:autoSpaceDE w:val="0"/>
              <w:autoSpaceDN w:val="0"/>
              <w:adjustRightInd w:val="0"/>
              <w:ind w:left="360"/>
              <w:rPr>
                <w:rFonts w:ascii="Arial" w:hAnsi="Arial" w:cs="Arial"/>
              </w:rPr>
            </w:pPr>
          </w:p>
          <w:p w:rsidR="00C4584C" w:rsidRPr="00F94BE9" w:rsidRDefault="00C4584C" w:rsidP="006321C3">
            <w:pPr>
              <w:autoSpaceDE w:val="0"/>
              <w:autoSpaceDN w:val="0"/>
              <w:adjustRightInd w:val="0"/>
              <w:rPr>
                <w:rFonts w:ascii="Arial" w:hAnsi="Arial" w:cs="Arial"/>
              </w:rPr>
            </w:pPr>
          </w:p>
        </w:tc>
      </w:tr>
      <w:tr w:rsidR="001374BC" w:rsidRPr="00F94BE9" w:rsidTr="00F839B3">
        <w:trPr>
          <w:trHeight w:val="699"/>
        </w:trPr>
        <w:tc>
          <w:tcPr>
            <w:tcW w:w="1257" w:type="dxa"/>
          </w:tcPr>
          <w:p w:rsidR="001374BC" w:rsidRPr="00F839B3" w:rsidRDefault="0051356F" w:rsidP="00387FB1">
            <w:pPr>
              <w:autoSpaceDE w:val="0"/>
              <w:autoSpaceDN w:val="0"/>
              <w:adjustRightInd w:val="0"/>
              <w:rPr>
                <w:rFonts w:ascii="Arial" w:hAnsi="Arial" w:cs="Arial"/>
              </w:rPr>
            </w:pPr>
            <w:r w:rsidRPr="00F839B3">
              <w:rPr>
                <w:rFonts w:ascii="Arial" w:hAnsi="Arial" w:cs="Arial"/>
              </w:rPr>
              <w:t>2017</w:t>
            </w:r>
            <w:r w:rsidR="001374BC" w:rsidRPr="00F839B3">
              <w:rPr>
                <w:rFonts w:ascii="Arial" w:hAnsi="Arial" w:cs="Arial"/>
              </w:rPr>
              <w:t>-00</w:t>
            </w:r>
            <w:r w:rsidRPr="00F839B3">
              <w:rPr>
                <w:rFonts w:ascii="Arial" w:hAnsi="Arial" w:cs="Arial"/>
              </w:rPr>
              <w:t>5</w:t>
            </w:r>
          </w:p>
        </w:tc>
        <w:tc>
          <w:tcPr>
            <w:tcW w:w="5260" w:type="dxa"/>
          </w:tcPr>
          <w:p w:rsidR="00F839B3" w:rsidRPr="00F839B3" w:rsidRDefault="00F839B3" w:rsidP="00F839B3">
            <w:pPr>
              <w:jc w:val="both"/>
              <w:rPr>
                <w:rFonts w:ascii="Arial" w:hAnsi="Arial" w:cs="Arial"/>
                <w:bCs/>
              </w:rPr>
            </w:pPr>
            <w:r w:rsidRPr="00F839B3">
              <w:rPr>
                <w:rFonts w:ascii="Arial" w:hAnsi="Arial" w:cs="Arial"/>
                <w:bCs/>
              </w:rPr>
              <w:t>The accuracy and existence of the Property, Plant and Equipment (PPE) account of NTA-HO with a carrying value of P130,863,767.13 as at December 31, 2016 could not be ascertained due to non-</w:t>
            </w:r>
            <w:r w:rsidRPr="00F839B3">
              <w:rPr>
                <w:rFonts w:ascii="Arial" w:hAnsi="Arial" w:cs="Arial"/>
                <w:bCs/>
              </w:rPr>
              <w:lastRenderedPageBreak/>
              <w:t xml:space="preserve">submission of the Report on the Physical Count of Property, Plant and Equipment (RPCPPE) caused  by the non-conduct of physical inventory-taking contrary to COA Circular No. 80-124 dated January 18, 1980, inclusion of unserviceable properties in the amount of P1,463,360.76, </w:t>
            </w:r>
            <w:r w:rsidRPr="00F839B3">
              <w:rPr>
                <w:rFonts w:ascii="Arial" w:hAnsi="Arial" w:cs="Arial"/>
              </w:rPr>
              <w:t xml:space="preserve">non-maintenance of </w:t>
            </w:r>
            <w:r w:rsidRPr="00F839B3">
              <w:rPr>
                <w:rFonts w:ascii="Arial" w:hAnsi="Arial" w:cs="Arial"/>
                <w:lang w:val="en-PH"/>
              </w:rPr>
              <w:t>Subsidiary Ledgers (SLs)</w:t>
            </w:r>
            <w:r w:rsidRPr="00F839B3">
              <w:rPr>
                <w:rFonts w:ascii="Arial" w:hAnsi="Arial" w:cs="Arial"/>
                <w:bCs/>
              </w:rPr>
              <w:t xml:space="preserve">, non-renewal of Property </w:t>
            </w:r>
            <w:r w:rsidRPr="00F839B3">
              <w:rPr>
                <w:rFonts w:ascii="Arial" w:hAnsi="Arial" w:cs="Arial"/>
              </w:rPr>
              <w:t xml:space="preserve">Acknowledgement Receipts (PAR) </w:t>
            </w:r>
            <w:r w:rsidRPr="00F839B3">
              <w:rPr>
                <w:rFonts w:ascii="Arial" w:hAnsi="Arial" w:cs="Arial"/>
                <w:bCs/>
              </w:rPr>
              <w:t>every three years and other deficiencies on property management.</w:t>
            </w:r>
          </w:p>
          <w:p w:rsidR="001374BC" w:rsidRPr="00F839B3" w:rsidRDefault="001374BC" w:rsidP="00510920">
            <w:pPr>
              <w:autoSpaceDE w:val="0"/>
              <w:autoSpaceDN w:val="0"/>
              <w:adjustRightInd w:val="0"/>
              <w:ind w:left="360"/>
              <w:rPr>
                <w:rFonts w:ascii="Arial" w:hAnsi="Arial" w:cs="Arial"/>
              </w:rPr>
            </w:pPr>
          </w:p>
        </w:tc>
        <w:tc>
          <w:tcPr>
            <w:tcW w:w="4394" w:type="dxa"/>
          </w:tcPr>
          <w:p w:rsidR="00F839B3" w:rsidRPr="00F839B3" w:rsidRDefault="00F839B3" w:rsidP="00F839B3">
            <w:pPr>
              <w:ind w:left="720"/>
              <w:jc w:val="both"/>
              <w:rPr>
                <w:rFonts w:ascii="Arial" w:hAnsi="Arial" w:cs="Arial"/>
                <w:color w:val="FF0000"/>
              </w:rPr>
            </w:pPr>
          </w:p>
          <w:p w:rsidR="00F839B3" w:rsidRPr="00F839B3" w:rsidRDefault="00F839B3" w:rsidP="004D3913">
            <w:pPr>
              <w:numPr>
                <w:ilvl w:val="0"/>
                <w:numId w:val="27"/>
              </w:numPr>
              <w:ind w:left="461" w:hanging="284"/>
              <w:jc w:val="both"/>
              <w:rPr>
                <w:rFonts w:ascii="Arial" w:hAnsi="Arial" w:cs="Arial"/>
                <w:color w:val="FF0000"/>
              </w:rPr>
            </w:pPr>
            <w:r w:rsidRPr="00F839B3">
              <w:rPr>
                <w:rFonts w:ascii="Arial" w:hAnsi="Arial" w:cs="Arial"/>
              </w:rPr>
              <w:t xml:space="preserve">Create an Inventory Committee toconduct physical inventory-taking of Property, Plant and Equipment (PPE) </w:t>
            </w:r>
            <w:r w:rsidRPr="00F839B3">
              <w:rPr>
                <w:rFonts w:ascii="Arial" w:hAnsi="Arial" w:cs="Arial"/>
              </w:rPr>
              <w:lastRenderedPageBreak/>
              <w:t>annually and to submit the required Report on the Physical Count of Property, Plant and Equipment (RPCPPE) in conformity with COA Circular No. 80-124 dated January 18, 1980 and Chapter 10, Section 42 of the Government Accounting Manual (GAM) Volume II;</w:t>
            </w:r>
          </w:p>
          <w:p w:rsidR="00F839B3" w:rsidRPr="00F839B3" w:rsidRDefault="00F839B3" w:rsidP="00F839B3">
            <w:pPr>
              <w:ind w:left="461" w:hanging="284"/>
              <w:jc w:val="both"/>
              <w:rPr>
                <w:rFonts w:ascii="Arial" w:hAnsi="Arial" w:cs="Arial"/>
                <w:color w:val="FF0000"/>
              </w:rPr>
            </w:pPr>
          </w:p>
          <w:p w:rsidR="00F839B3" w:rsidRPr="00F839B3" w:rsidRDefault="00F839B3" w:rsidP="004D3913">
            <w:pPr>
              <w:numPr>
                <w:ilvl w:val="0"/>
                <w:numId w:val="27"/>
              </w:numPr>
              <w:ind w:left="461" w:hanging="284"/>
              <w:jc w:val="both"/>
              <w:rPr>
                <w:rFonts w:ascii="Arial" w:hAnsi="Arial" w:cs="Arial"/>
                <w:color w:val="FF0000"/>
              </w:rPr>
            </w:pPr>
            <w:r w:rsidRPr="00F839B3">
              <w:rPr>
                <w:rFonts w:ascii="Arial" w:hAnsi="Arial" w:cs="Arial"/>
              </w:rPr>
              <w:t>Instruct the Accounting and Property Divisions to conduct periodic reconciliation between accounting and property records and adjust affected accounts accordingly;</w:t>
            </w:r>
          </w:p>
          <w:p w:rsidR="00F839B3" w:rsidRPr="00F839B3" w:rsidRDefault="00F839B3" w:rsidP="00F839B3">
            <w:pPr>
              <w:pStyle w:val="ListParagraph"/>
              <w:ind w:left="461" w:hanging="284"/>
              <w:rPr>
                <w:rFonts w:ascii="Arial" w:hAnsi="Arial" w:cs="Arial"/>
                <w:sz w:val="22"/>
                <w:szCs w:val="22"/>
              </w:rPr>
            </w:pPr>
          </w:p>
          <w:p w:rsidR="00F839B3" w:rsidRPr="00F839B3" w:rsidRDefault="00F839B3" w:rsidP="004D3913">
            <w:pPr>
              <w:numPr>
                <w:ilvl w:val="0"/>
                <w:numId w:val="27"/>
              </w:numPr>
              <w:ind w:left="461" w:hanging="284"/>
              <w:jc w:val="both"/>
              <w:rPr>
                <w:rFonts w:ascii="Arial" w:hAnsi="Arial" w:cs="Arial"/>
              </w:rPr>
            </w:pPr>
            <w:r w:rsidRPr="00F839B3">
              <w:rPr>
                <w:rFonts w:ascii="Arial" w:hAnsi="Arial" w:cs="Arial"/>
              </w:rPr>
              <w:t>Facilitate disposal of the unserviceable/obsolete properties in compliance with Section 79 of PD 1445. Pending disposal, reclassify these properties to Other Assets account and adjust accordingly, the accumulated depreciation and depreciation expense accounts;</w:t>
            </w:r>
          </w:p>
          <w:p w:rsidR="00F839B3" w:rsidRPr="00F839B3" w:rsidRDefault="00F839B3" w:rsidP="00F839B3">
            <w:pPr>
              <w:pStyle w:val="ListParagraph"/>
              <w:ind w:left="461" w:hanging="284"/>
              <w:rPr>
                <w:rFonts w:ascii="Arial" w:hAnsi="Arial" w:cs="Arial"/>
                <w:sz w:val="22"/>
                <w:szCs w:val="22"/>
              </w:rPr>
            </w:pPr>
          </w:p>
          <w:p w:rsidR="00F839B3" w:rsidRDefault="00F839B3" w:rsidP="004D3913">
            <w:pPr>
              <w:numPr>
                <w:ilvl w:val="0"/>
                <w:numId w:val="27"/>
              </w:numPr>
              <w:ind w:left="461" w:hanging="284"/>
              <w:jc w:val="both"/>
              <w:rPr>
                <w:rFonts w:ascii="Arial" w:hAnsi="Arial" w:cs="Arial"/>
              </w:rPr>
            </w:pPr>
            <w:r w:rsidRPr="00F839B3">
              <w:rPr>
                <w:rFonts w:ascii="Arial" w:hAnsi="Arial" w:cs="Arial"/>
              </w:rPr>
              <w:t>Require the Accounting Division to maintain SLs for each item/property and reconcile their balances regularly or at the end of each month;</w:t>
            </w:r>
          </w:p>
          <w:p w:rsidR="00F839B3" w:rsidRDefault="00F839B3" w:rsidP="00F839B3">
            <w:pPr>
              <w:pStyle w:val="ListParagraph"/>
              <w:ind w:left="461" w:hanging="284"/>
              <w:rPr>
                <w:rFonts w:ascii="Arial" w:hAnsi="Arial" w:cs="Arial"/>
              </w:rPr>
            </w:pPr>
          </w:p>
          <w:p w:rsidR="00F839B3" w:rsidRDefault="00F839B3" w:rsidP="004D3913">
            <w:pPr>
              <w:numPr>
                <w:ilvl w:val="0"/>
                <w:numId w:val="27"/>
              </w:numPr>
              <w:ind w:left="461" w:hanging="284"/>
              <w:jc w:val="both"/>
              <w:rPr>
                <w:rFonts w:ascii="Arial" w:hAnsi="Arial" w:cs="Arial"/>
              </w:rPr>
            </w:pPr>
            <w:r w:rsidRPr="00F839B3">
              <w:rPr>
                <w:rFonts w:ascii="Arial" w:hAnsi="Arial" w:cs="Arial"/>
              </w:rPr>
              <w:t>Renew the Property Acknowledgement Receipt (PAR) issued every after three years or every time there is a change in property accountability as stated in Chapter 10, Section 42 of the GAM Volume II; and</w:t>
            </w:r>
          </w:p>
          <w:p w:rsidR="00F839B3" w:rsidRDefault="00F839B3" w:rsidP="00F839B3">
            <w:pPr>
              <w:pStyle w:val="ListParagraph"/>
              <w:rPr>
                <w:rFonts w:ascii="Arial" w:hAnsi="Arial" w:cs="Arial"/>
              </w:rPr>
            </w:pPr>
          </w:p>
          <w:p w:rsidR="001374BC" w:rsidRPr="00F839B3" w:rsidRDefault="00F839B3" w:rsidP="004D3913">
            <w:pPr>
              <w:numPr>
                <w:ilvl w:val="0"/>
                <w:numId w:val="27"/>
              </w:numPr>
              <w:ind w:left="461" w:hanging="284"/>
              <w:jc w:val="both"/>
              <w:rPr>
                <w:rFonts w:ascii="Arial" w:hAnsi="Arial" w:cs="Arial"/>
              </w:rPr>
            </w:pPr>
            <w:r w:rsidRPr="00F839B3">
              <w:rPr>
                <w:rFonts w:ascii="Arial" w:hAnsi="Arial" w:cs="Arial"/>
              </w:rPr>
              <w:t xml:space="preserve">Provide separate storage for serviceable and unserviceable </w:t>
            </w:r>
            <w:r w:rsidRPr="00F839B3">
              <w:rPr>
                <w:rFonts w:ascii="Arial" w:hAnsi="Arial" w:cs="Arial"/>
              </w:rPr>
              <w:lastRenderedPageBreak/>
              <w:t>properties in order to prevent their deterioration, damage and loss and to facilitate access to</w:t>
            </w:r>
            <w:r>
              <w:rPr>
                <w:rFonts w:ascii="Arial" w:hAnsi="Arial" w:cs="Arial"/>
              </w:rPr>
              <w:t xml:space="preserve"> properties.</w:t>
            </w:r>
          </w:p>
        </w:tc>
        <w:tc>
          <w:tcPr>
            <w:tcW w:w="5028" w:type="dxa"/>
          </w:tcPr>
          <w:p w:rsidR="00D8091F" w:rsidRPr="00F94BE9" w:rsidRDefault="00D8091F" w:rsidP="00D8091F">
            <w:pPr>
              <w:pStyle w:val="ListParagraph"/>
              <w:ind w:left="319" w:right="72"/>
              <w:jc w:val="both"/>
              <w:rPr>
                <w:rFonts w:ascii="Arial" w:hAnsi="Arial" w:cs="Arial"/>
                <w:sz w:val="22"/>
                <w:szCs w:val="22"/>
              </w:rPr>
            </w:pPr>
          </w:p>
          <w:p w:rsidR="00661AFD" w:rsidRDefault="00661AFD" w:rsidP="00661AFD">
            <w:pPr>
              <w:pStyle w:val="ListParagraph"/>
              <w:numPr>
                <w:ilvl w:val="0"/>
                <w:numId w:val="41"/>
              </w:numPr>
              <w:ind w:right="72"/>
              <w:jc w:val="both"/>
              <w:rPr>
                <w:rFonts w:ascii="Arial" w:hAnsi="Arial" w:cs="Arial"/>
                <w:sz w:val="22"/>
                <w:szCs w:val="22"/>
              </w:rPr>
            </w:pPr>
            <w:r w:rsidRPr="0060539C">
              <w:rPr>
                <w:rFonts w:ascii="Arial" w:hAnsi="Arial" w:cs="Arial"/>
                <w:sz w:val="22"/>
                <w:szCs w:val="22"/>
              </w:rPr>
              <w:t>Fo</w:t>
            </w:r>
            <w:r>
              <w:rPr>
                <w:rFonts w:ascii="Arial" w:hAnsi="Arial" w:cs="Arial"/>
                <w:sz w:val="22"/>
                <w:szCs w:val="22"/>
              </w:rPr>
              <w:t xml:space="preserve">r CY 2016, Special Order (SO) No. 0988 s. 2016 (see attached) , dated 29 December 2016, was issued for the conduct of physical </w:t>
            </w:r>
            <w:r>
              <w:rPr>
                <w:rFonts w:ascii="Arial" w:hAnsi="Arial" w:cs="Arial"/>
                <w:sz w:val="22"/>
                <w:szCs w:val="22"/>
              </w:rPr>
              <w:lastRenderedPageBreak/>
              <w:t>inventory of all office furniture, equipment, and inventorial assets of the NTA CO for Calendar Year 2016 . However, the actual inventory taking and finalization of report was conducted from 11 January to 24 February 2017. The Report on the Physical Count of Property, Plant and Equipment (RPCPPE) was submitted and received by your good office on March 2, 2017.</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41"/>
              </w:numPr>
              <w:ind w:right="72"/>
              <w:jc w:val="both"/>
              <w:rPr>
                <w:rFonts w:ascii="Arial" w:hAnsi="Arial" w:cs="Arial"/>
                <w:sz w:val="22"/>
                <w:szCs w:val="22"/>
              </w:rPr>
            </w:pPr>
            <w:r>
              <w:rPr>
                <w:rFonts w:ascii="Arial" w:hAnsi="Arial" w:cs="Arial"/>
                <w:sz w:val="22"/>
                <w:szCs w:val="22"/>
              </w:rPr>
              <w:t>The Accounting and Property Divisions conduct periodic reconciliation between accounting and property records with the corresponding adjusting entries (see attached Summary and Journal Vouchers).</w:t>
            </w:r>
          </w:p>
          <w:p w:rsidR="00661AFD" w:rsidRPr="009134C1" w:rsidRDefault="00661AFD" w:rsidP="00661AFD">
            <w:pPr>
              <w:pStyle w:val="ListParagraph"/>
              <w:rPr>
                <w:rFonts w:ascii="Arial" w:hAnsi="Arial" w:cs="Arial"/>
                <w:sz w:val="22"/>
                <w:szCs w:val="22"/>
              </w:rPr>
            </w:pPr>
          </w:p>
          <w:p w:rsidR="00661AFD" w:rsidRDefault="00661AFD" w:rsidP="00661AFD">
            <w:pPr>
              <w:pStyle w:val="ListParagraph"/>
              <w:numPr>
                <w:ilvl w:val="0"/>
                <w:numId w:val="41"/>
              </w:numPr>
              <w:ind w:right="72"/>
              <w:jc w:val="both"/>
              <w:rPr>
                <w:rFonts w:ascii="Arial" w:hAnsi="Arial" w:cs="Arial"/>
                <w:sz w:val="22"/>
                <w:szCs w:val="22"/>
              </w:rPr>
            </w:pPr>
            <w:r>
              <w:rPr>
                <w:rFonts w:ascii="Arial" w:hAnsi="Arial" w:cs="Arial"/>
                <w:sz w:val="22"/>
                <w:szCs w:val="22"/>
              </w:rPr>
              <w:t>The properties for disposal amounting to Php1,695,066.35 per I &amp; I Report of Unserviceable Properties has been recorded under Journal Voucher 2247959 dated December 2016. The 10% residual value of the properties shall be recognized in CY 2017. The properties are fully depreciated.</w:t>
            </w:r>
          </w:p>
          <w:p w:rsidR="00661AFD" w:rsidRPr="009134C1" w:rsidRDefault="00661AFD" w:rsidP="00661AFD">
            <w:pPr>
              <w:pStyle w:val="ListParagraph"/>
              <w:rPr>
                <w:rFonts w:ascii="Arial" w:hAnsi="Arial" w:cs="Arial"/>
                <w:sz w:val="22"/>
                <w:szCs w:val="22"/>
              </w:rPr>
            </w:pPr>
          </w:p>
          <w:p w:rsidR="00661AFD" w:rsidRDefault="00661AFD" w:rsidP="00661AFD">
            <w:pPr>
              <w:pStyle w:val="ListParagraph"/>
              <w:numPr>
                <w:ilvl w:val="0"/>
                <w:numId w:val="41"/>
              </w:numPr>
              <w:ind w:right="72"/>
              <w:jc w:val="both"/>
              <w:rPr>
                <w:rFonts w:ascii="Arial" w:hAnsi="Arial" w:cs="Arial"/>
                <w:sz w:val="22"/>
                <w:szCs w:val="22"/>
              </w:rPr>
            </w:pPr>
            <w:r>
              <w:rPr>
                <w:rFonts w:ascii="Arial" w:hAnsi="Arial" w:cs="Arial"/>
                <w:sz w:val="22"/>
                <w:szCs w:val="22"/>
              </w:rPr>
              <w:t>The accounting Division maintains Subsidiary Ledgers (SLs) for each item/property, the balances of which are reconciled and updated. The following are the SLs maintained:</w:t>
            </w:r>
          </w:p>
          <w:p w:rsidR="00661AFD" w:rsidRPr="00786754" w:rsidRDefault="00661AFD" w:rsidP="00661AFD">
            <w:pPr>
              <w:pStyle w:val="ListParagraph"/>
              <w:rPr>
                <w:rFonts w:ascii="Arial" w:hAnsi="Arial" w:cs="Arial"/>
                <w:sz w:val="22"/>
                <w:szCs w:val="22"/>
              </w:rPr>
            </w:pP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d1. Office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d2. Furniture and Fixtures;</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d3. I.T. Equipment and Software;</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d4. Communication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d5. Fire-fighting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d6. Sports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d7.Technical and Scientific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d8. Other Machinery and Equipment;</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t>d9. Motor Vehicle; and</w:t>
            </w:r>
          </w:p>
          <w:p w:rsidR="00661AFD" w:rsidRDefault="00661AFD" w:rsidP="00661AFD">
            <w:pPr>
              <w:pStyle w:val="ListParagraph"/>
              <w:ind w:left="432" w:right="72" w:hanging="90"/>
              <w:rPr>
                <w:rFonts w:ascii="Arial" w:hAnsi="Arial" w:cs="Arial"/>
                <w:sz w:val="22"/>
                <w:szCs w:val="22"/>
              </w:rPr>
            </w:pPr>
            <w:r>
              <w:rPr>
                <w:rFonts w:ascii="Arial" w:hAnsi="Arial" w:cs="Arial"/>
                <w:sz w:val="22"/>
                <w:szCs w:val="22"/>
              </w:rPr>
              <w:lastRenderedPageBreak/>
              <w:t>d10. Other Property, Plant, and Equipment.</w:t>
            </w:r>
          </w:p>
          <w:p w:rsidR="00661AFD" w:rsidRDefault="00661AFD" w:rsidP="00661AFD">
            <w:pPr>
              <w:pStyle w:val="ListParagraph"/>
              <w:ind w:left="432" w:right="72" w:hanging="90"/>
              <w:rPr>
                <w:rFonts w:ascii="Arial" w:hAnsi="Arial" w:cs="Arial"/>
                <w:sz w:val="22"/>
                <w:szCs w:val="22"/>
              </w:rPr>
            </w:pPr>
          </w:p>
          <w:p w:rsidR="00661AFD" w:rsidRDefault="00661AFD" w:rsidP="00661AFD">
            <w:pPr>
              <w:pStyle w:val="ListParagraph"/>
              <w:numPr>
                <w:ilvl w:val="0"/>
                <w:numId w:val="41"/>
              </w:numPr>
              <w:ind w:right="72"/>
              <w:jc w:val="both"/>
              <w:rPr>
                <w:rFonts w:ascii="Arial" w:hAnsi="Arial" w:cs="Arial"/>
                <w:sz w:val="22"/>
                <w:szCs w:val="22"/>
              </w:rPr>
            </w:pPr>
            <w:r>
              <w:rPr>
                <w:rFonts w:ascii="Arial" w:hAnsi="Arial" w:cs="Arial"/>
                <w:sz w:val="22"/>
                <w:szCs w:val="22"/>
              </w:rPr>
              <w:t>At present, the Property Acknowledgement Receipt (PAR) issued is renewed every time that there is a change in property accountability.</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Henceforth, the PAR issued shall be renewed every after three years, even if there is no change in property accountability, in pursuance of the pertinent provision in Chapter 10, Section 42 of the GAAM volume.</w:t>
            </w:r>
          </w:p>
          <w:p w:rsidR="00661AFD" w:rsidRDefault="00661AFD" w:rsidP="00661AFD">
            <w:pPr>
              <w:pStyle w:val="ListParagraph"/>
              <w:ind w:left="360" w:right="72"/>
              <w:jc w:val="both"/>
              <w:rPr>
                <w:rFonts w:ascii="Arial" w:hAnsi="Arial" w:cs="Arial"/>
                <w:sz w:val="22"/>
                <w:szCs w:val="22"/>
              </w:rPr>
            </w:pPr>
          </w:p>
          <w:p w:rsidR="00BD64C5" w:rsidRPr="00F94BE9" w:rsidRDefault="00661AFD" w:rsidP="00661AFD">
            <w:pPr>
              <w:pStyle w:val="ListParagraph"/>
              <w:ind w:left="360" w:right="72"/>
              <w:jc w:val="both"/>
              <w:rPr>
                <w:rFonts w:ascii="Arial" w:hAnsi="Arial" w:cs="Arial"/>
                <w:sz w:val="22"/>
                <w:szCs w:val="22"/>
              </w:rPr>
            </w:pPr>
            <w:r>
              <w:rPr>
                <w:rFonts w:ascii="Arial" w:hAnsi="Arial" w:cs="Arial"/>
                <w:sz w:val="22"/>
                <w:szCs w:val="22"/>
              </w:rPr>
              <w:t>A separate storage for serviceable and unserviceable properties shall be set-up, as soon as the unserviceable properties, now in stock, are disposed.</w:t>
            </w:r>
          </w:p>
        </w:tc>
        <w:tc>
          <w:tcPr>
            <w:tcW w:w="1918" w:type="dxa"/>
          </w:tcPr>
          <w:p w:rsidR="001374BC" w:rsidRPr="00F94BE9" w:rsidRDefault="001374BC" w:rsidP="00387FB1">
            <w:pPr>
              <w:autoSpaceDE w:val="0"/>
              <w:autoSpaceDN w:val="0"/>
              <w:adjustRightInd w:val="0"/>
              <w:ind w:left="360"/>
              <w:rPr>
                <w:rFonts w:ascii="Arial" w:hAnsi="Arial" w:cs="Arial"/>
              </w:rPr>
            </w:pPr>
          </w:p>
          <w:p w:rsidR="00B211CB" w:rsidRPr="00F94BE9" w:rsidRDefault="00B211CB" w:rsidP="00B211CB">
            <w:pPr>
              <w:autoSpaceDE w:val="0"/>
              <w:autoSpaceDN w:val="0"/>
              <w:adjustRightInd w:val="0"/>
              <w:rPr>
                <w:rFonts w:ascii="Arial" w:hAnsi="Arial" w:cs="Arial"/>
              </w:rPr>
            </w:pPr>
            <w:r w:rsidRPr="00F94BE9">
              <w:rPr>
                <w:rFonts w:ascii="Arial" w:hAnsi="Arial" w:cs="Arial"/>
              </w:rPr>
              <w:t>Not Implemented</w:t>
            </w:r>
          </w:p>
          <w:p w:rsidR="00B211CB" w:rsidRPr="00F94BE9" w:rsidRDefault="00B211CB" w:rsidP="00B211CB">
            <w:pPr>
              <w:autoSpaceDE w:val="0"/>
              <w:autoSpaceDN w:val="0"/>
              <w:adjustRightInd w:val="0"/>
              <w:ind w:left="114"/>
              <w:rPr>
                <w:rFonts w:ascii="Arial" w:hAnsi="Arial" w:cs="Arial"/>
              </w:rPr>
            </w:pPr>
          </w:p>
          <w:p w:rsidR="00B211CB" w:rsidRPr="00F94BE9" w:rsidRDefault="00B211CB" w:rsidP="00B211CB">
            <w:pPr>
              <w:autoSpaceDE w:val="0"/>
              <w:autoSpaceDN w:val="0"/>
              <w:adjustRightInd w:val="0"/>
              <w:ind w:left="114"/>
              <w:rPr>
                <w:rFonts w:ascii="Arial" w:hAnsi="Arial" w:cs="Arial"/>
              </w:rPr>
            </w:pPr>
          </w:p>
          <w:p w:rsidR="00B211CB" w:rsidRPr="00F94BE9" w:rsidRDefault="00B211CB" w:rsidP="00B211CB">
            <w:pPr>
              <w:autoSpaceDE w:val="0"/>
              <w:autoSpaceDN w:val="0"/>
              <w:adjustRightInd w:val="0"/>
              <w:ind w:left="114"/>
              <w:rPr>
                <w:rFonts w:ascii="Arial" w:hAnsi="Arial" w:cs="Arial"/>
              </w:rPr>
            </w:pPr>
          </w:p>
          <w:p w:rsidR="00B211CB" w:rsidRPr="00F94BE9" w:rsidRDefault="00B211CB" w:rsidP="00B211CB">
            <w:pPr>
              <w:autoSpaceDE w:val="0"/>
              <w:autoSpaceDN w:val="0"/>
              <w:adjustRightInd w:val="0"/>
              <w:ind w:left="114"/>
              <w:rPr>
                <w:rFonts w:ascii="Arial" w:hAnsi="Arial" w:cs="Arial"/>
              </w:rPr>
            </w:pPr>
          </w:p>
          <w:p w:rsidR="00B211CB" w:rsidRPr="00F94BE9" w:rsidRDefault="00B211CB" w:rsidP="00B211CB">
            <w:pPr>
              <w:autoSpaceDE w:val="0"/>
              <w:autoSpaceDN w:val="0"/>
              <w:adjustRightInd w:val="0"/>
              <w:ind w:left="114"/>
              <w:rPr>
                <w:rFonts w:ascii="Arial" w:hAnsi="Arial" w:cs="Arial"/>
              </w:rPr>
            </w:pPr>
          </w:p>
          <w:p w:rsidR="00B211CB" w:rsidRPr="00F94BE9" w:rsidRDefault="00B211CB" w:rsidP="00B211CB">
            <w:pPr>
              <w:autoSpaceDE w:val="0"/>
              <w:autoSpaceDN w:val="0"/>
              <w:adjustRightInd w:val="0"/>
              <w:rPr>
                <w:rFonts w:ascii="Arial" w:hAnsi="Arial" w:cs="Arial"/>
              </w:rPr>
            </w:pPr>
            <w:r w:rsidRPr="00F94BE9">
              <w:rPr>
                <w:rFonts w:ascii="Arial" w:hAnsi="Arial" w:cs="Arial"/>
              </w:rPr>
              <w:t>Partially Implemented</w:t>
            </w:r>
          </w:p>
          <w:p w:rsidR="00B211CB" w:rsidRPr="00F94BE9" w:rsidRDefault="00B211CB" w:rsidP="00B211CB">
            <w:pPr>
              <w:autoSpaceDE w:val="0"/>
              <w:autoSpaceDN w:val="0"/>
              <w:adjustRightInd w:val="0"/>
              <w:rPr>
                <w:rFonts w:ascii="Arial" w:hAnsi="Arial" w:cs="Arial"/>
              </w:rPr>
            </w:pPr>
          </w:p>
          <w:p w:rsidR="00B211CB" w:rsidRPr="00F94BE9" w:rsidRDefault="00B211CB" w:rsidP="00B211CB">
            <w:pPr>
              <w:autoSpaceDE w:val="0"/>
              <w:autoSpaceDN w:val="0"/>
              <w:adjustRightInd w:val="0"/>
              <w:rPr>
                <w:rFonts w:ascii="Arial" w:hAnsi="Arial" w:cs="Arial"/>
              </w:rPr>
            </w:pPr>
          </w:p>
          <w:p w:rsidR="00B211CB" w:rsidRPr="00F94BE9" w:rsidRDefault="00B211CB" w:rsidP="00B211CB">
            <w:pPr>
              <w:autoSpaceDE w:val="0"/>
              <w:autoSpaceDN w:val="0"/>
              <w:adjustRightInd w:val="0"/>
              <w:rPr>
                <w:rFonts w:ascii="Arial" w:hAnsi="Arial" w:cs="Arial"/>
              </w:rPr>
            </w:pPr>
          </w:p>
          <w:p w:rsidR="00B211CB" w:rsidRPr="00F94BE9" w:rsidRDefault="00B211CB" w:rsidP="00B211CB">
            <w:pPr>
              <w:autoSpaceDE w:val="0"/>
              <w:autoSpaceDN w:val="0"/>
              <w:adjustRightInd w:val="0"/>
              <w:rPr>
                <w:rFonts w:ascii="Arial" w:hAnsi="Arial" w:cs="Arial"/>
              </w:rPr>
            </w:pPr>
          </w:p>
          <w:p w:rsidR="00B211CB" w:rsidRPr="00F94BE9" w:rsidRDefault="00B211CB" w:rsidP="00B211CB">
            <w:pPr>
              <w:autoSpaceDE w:val="0"/>
              <w:autoSpaceDN w:val="0"/>
              <w:adjustRightInd w:val="0"/>
              <w:rPr>
                <w:rFonts w:ascii="Arial" w:hAnsi="Arial" w:cs="Arial"/>
              </w:rPr>
            </w:pPr>
          </w:p>
          <w:p w:rsidR="00B211CB" w:rsidRPr="00F94BE9" w:rsidRDefault="00B211CB" w:rsidP="00B211CB">
            <w:pPr>
              <w:autoSpaceDE w:val="0"/>
              <w:autoSpaceDN w:val="0"/>
              <w:adjustRightInd w:val="0"/>
              <w:rPr>
                <w:rFonts w:ascii="Arial" w:hAnsi="Arial" w:cs="Arial"/>
              </w:rPr>
            </w:pPr>
            <w:r w:rsidRPr="00F94BE9">
              <w:rPr>
                <w:rFonts w:ascii="Arial" w:hAnsi="Arial" w:cs="Arial"/>
              </w:rPr>
              <w:t>Not Implemented</w:t>
            </w:r>
          </w:p>
          <w:p w:rsidR="00B211CB" w:rsidRPr="00F94BE9" w:rsidRDefault="00B211CB" w:rsidP="00B211CB">
            <w:pPr>
              <w:autoSpaceDE w:val="0"/>
              <w:autoSpaceDN w:val="0"/>
              <w:adjustRightInd w:val="0"/>
              <w:rPr>
                <w:rFonts w:ascii="Arial" w:hAnsi="Arial" w:cs="Arial"/>
              </w:rPr>
            </w:pPr>
          </w:p>
        </w:tc>
      </w:tr>
      <w:tr w:rsidR="001374BC" w:rsidRPr="00F94BE9" w:rsidTr="002621B9">
        <w:trPr>
          <w:trHeight w:val="172"/>
        </w:trPr>
        <w:tc>
          <w:tcPr>
            <w:tcW w:w="1257" w:type="dxa"/>
          </w:tcPr>
          <w:p w:rsidR="001374BC" w:rsidRPr="00F94BE9" w:rsidRDefault="0051356F" w:rsidP="00387FB1">
            <w:pPr>
              <w:autoSpaceDE w:val="0"/>
              <w:autoSpaceDN w:val="0"/>
              <w:adjustRightInd w:val="0"/>
              <w:rPr>
                <w:rFonts w:ascii="Arial" w:hAnsi="Arial" w:cs="Arial"/>
              </w:rPr>
            </w:pPr>
            <w:r w:rsidRPr="00F94BE9">
              <w:rPr>
                <w:rFonts w:ascii="Arial" w:hAnsi="Arial" w:cs="Arial"/>
              </w:rPr>
              <w:lastRenderedPageBreak/>
              <w:t>2017</w:t>
            </w:r>
            <w:r w:rsidR="001374BC" w:rsidRPr="00F94BE9">
              <w:rPr>
                <w:rFonts w:ascii="Arial" w:hAnsi="Arial" w:cs="Arial"/>
              </w:rPr>
              <w:t>-00</w:t>
            </w:r>
            <w:r w:rsidRPr="00F94BE9">
              <w:rPr>
                <w:rFonts w:ascii="Arial" w:hAnsi="Arial" w:cs="Arial"/>
              </w:rPr>
              <w:t>6</w:t>
            </w:r>
          </w:p>
        </w:tc>
        <w:tc>
          <w:tcPr>
            <w:tcW w:w="5260" w:type="dxa"/>
          </w:tcPr>
          <w:p w:rsidR="00F839B3" w:rsidRPr="00F839B3" w:rsidRDefault="00F839B3" w:rsidP="00F839B3">
            <w:pPr>
              <w:pStyle w:val="ListParagraph"/>
              <w:ind w:left="0"/>
              <w:jc w:val="both"/>
              <w:rPr>
                <w:rFonts w:ascii="Arial" w:hAnsi="Arial" w:cs="Arial"/>
                <w:bCs/>
                <w:iCs/>
                <w:sz w:val="22"/>
                <w:szCs w:val="22"/>
              </w:rPr>
            </w:pPr>
            <w:r w:rsidRPr="00F839B3">
              <w:rPr>
                <w:rFonts w:ascii="Arial" w:hAnsi="Arial" w:cs="Arial"/>
                <w:sz w:val="22"/>
                <w:szCs w:val="22"/>
              </w:rPr>
              <w:t xml:space="preserve">The contract for the waterproofing and re-painting of the North Wing of the NTA Main Building amounting to P307,039.04 disclosed non-compliance with the applicable provisions of the IRR of RA No. 9184 such as (1) non-inclusion of the project in the Annual Procurement Plan (APP); (2) non-submission of Procurement Monitoring Reports (PMRs) for 2016 to the Government Procurement Policy Board (GPPB); (3) non-submission of </w:t>
            </w:r>
            <w:r w:rsidRPr="00F839B3">
              <w:rPr>
                <w:rFonts w:ascii="Arial" w:hAnsi="Arial" w:cs="Arial"/>
                <w:bCs/>
                <w:iCs/>
                <w:sz w:val="22"/>
                <w:szCs w:val="22"/>
              </w:rPr>
              <w:t>Post Qualification Summary Report (PQSR) to the Audit Team; and (4) non-compliance with certain stages of procurement activities.</w:t>
            </w:r>
          </w:p>
          <w:p w:rsidR="001374BC" w:rsidRPr="00F94BE9" w:rsidRDefault="001374BC" w:rsidP="00510920">
            <w:pPr>
              <w:autoSpaceDE w:val="0"/>
              <w:autoSpaceDN w:val="0"/>
              <w:adjustRightInd w:val="0"/>
              <w:jc w:val="both"/>
              <w:rPr>
                <w:rFonts w:ascii="Arial" w:hAnsi="Arial" w:cs="Arial"/>
              </w:rPr>
            </w:pPr>
          </w:p>
        </w:tc>
        <w:tc>
          <w:tcPr>
            <w:tcW w:w="4394" w:type="dxa"/>
          </w:tcPr>
          <w:p w:rsidR="000E2C36" w:rsidRPr="00F839B3" w:rsidRDefault="000E2C36" w:rsidP="00F839B3">
            <w:pPr>
              <w:pStyle w:val="ListParagraph"/>
              <w:ind w:left="319" w:right="90" w:hanging="283"/>
              <w:contextualSpacing w:val="0"/>
              <w:jc w:val="both"/>
              <w:rPr>
                <w:rFonts w:ascii="Arial" w:hAnsi="Arial" w:cs="Arial"/>
                <w:sz w:val="22"/>
                <w:szCs w:val="22"/>
              </w:rPr>
            </w:pPr>
            <w:r w:rsidRPr="00F839B3">
              <w:rPr>
                <w:rFonts w:ascii="Arial" w:hAnsi="Arial" w:cs="Arial"/>
                <w:sz w:val="22"/>
                <w:szCs w:val="22"/>
              </w:rPr>
              <w:t>We recommend that Management:</w:t>
            </w:r>
          </w:p>
          <w:p w:rsidR="000E2C36" w:rsidRPr="00F839B3" w:rsidRDefault="000E2C36" w:rsidP="00F839B3">
            <w:pPr>
              <w:pStyle w:val="BodyText"/>
              <w:spacing w:after="0"/>
              <w:ind w:left="319" w:right="29"/>
              <w:contextualSpacing/>
              <w:jc w:val="both"/>
              <w:rPr>
                <w:rFonts w:ascii="Arial" w:hAnsi="Arial" w:cs="Arial"/>
              </w:rPr>
            </w:pPr>
          </w:p>
          <w:p w:rsidR="00F839B3" w:rsidRPr="00F839B3" w:rsidRDefault="00F839B3" w:rsidP="004D3913">
            <w:pPr>
              <w:numPr>
                <w:ilvl w:val="0"/>
                <w:numId w:val="28"/>
              </w:numPr>
              <w:ind w:left="319" w:right="29" w:hanging="283"/>
              <w:contextualSpacing/>
              <w:jc w:val="both"/>
              <w:rPr>
                <w:rFonts w:ascii="Arial" w:hAnsi="Arial" w:cs="Arial"/>
              </w:rPr>
            </w:pPr>
            <w:r w:rsidRPr="00F839B3">
              <w:rPr>
                <w:rFonts w:ascii="Arial" w:hAnsi="Arial" w:cs="Arial"/>
              </w:rPr>
              <w:t>Include in the Annual Procurement Plan (APP) projects for implementation in conformity to Section 7.2, Rule II of the revised IRR of RA No. 9184;</w:t>
            </w:r>
          </w:p>
          <w:p w:rsidR="00F839B3" w:rsidRPr="00F839B3" w:rsidRDefault="00F839B3" w:rsidP="00F839B3">
            <w:pPr>
              <w:ind w:left="319" w:right="29" w:hanging="283"/>
              <w:contextualSpacing/>
              <w:jc w:val="both"/>
              <w:rPr>
                <w:rFonts w:ascii="Arial" w:hAnsi="Arial" w:cs="Arial"/>
              </w:rPr>
            </w:pPr>
          </w:p>
          <w:p w:rsidR="00F839B3" w:rsidRPr="00F839B3" w:rsidRDefault="00F839B3" w:rsidP="004D3913">
            <w:pPr>
              <w:numPr>
                <w:ilvl w:val="0"/>
                <w:numId w:val="28"/>
              </w:numPr>
              <w:ind w:left="319" w:right="29" w:hanging="283"/>
              <w:contextualSpacing/>
              <w:jc w:val="both"/>
              <w:rPr>
                <w:rFonts w:ascii="Arial" w:hAnsi="Arial" w:cs="Arial"/>
              </w:rPr>
            </w:pPr>
            <w:r w:rsidRPr="00F839B3">
              <w:rPr>
                <w:rFonts w:ascii="Arial" w:hAnsi="Arial" w:cs="Arial"/>
              </w:rPr>
              <w:t xml:space="preserve">Comply with the applicable provisions of the IRR of RA No. 9184 in all its procurement activities to avoid suspension or disallowance of transactions in audit; </w:t>
            </w:r>
          </w:p>
          <w:p w:rsidR="00F839B3" w:rsidRPr="00F839B3" w:rsidRDefault="00F839B3" w:rsidP="00F839B3">
            <w:pPr>
              <w:ind w:left="319" w:right="29" w:hanging="283"/>
              <w:contextualSpacing/>
              <w:jc w:val="both"/>
              <w:rPr>
                <w:rFonts w:ascii="Arial" w:hAnsi="Arial" w:cs="Arial"/>
              </w:rPr>
            </w:pPr>
          </w:p>
          <w:p w:rsidR="00F839B3" w:rsidRPr="00F839B3" w:rsidRDefault="00F839B3" w:rsidP="004D3913">
            <w:pPr>
              <w:numPr>
                <w:ilvl w:val="0"/>
                <w:numId w:val="28"/>
              </w:numPr>
              <w:ind w:left="319" w:right="29" w:hanging="283"/>
              <w:contextualSpacing/>
              <w:jc w:val="both"/>
              <w:rPr>
                <w:rFonts w:ascii="Arial" w:hAnsi="Arial" w:cs="Arial"/>
              </w:rPr>
            </w:pPr>
            <w:r w:rsidRPr="00F839B3">
              <w:rPr>
                <w:rFonts w:ascii="Arial" w:hAnsi="Arial" w:cs="Arial"/>
              </w:rPr>
              <w:t>Submit copy of the following:</w:t>
            </w:r>
          </w:p>
          <w:p w:rsidR="00F839B3" w:rsidRPr="00F839B3" w:rsidRDefault="00F839B3" w:rsidP="00F839B3">
            <w:pPr>
              <w:ind w:left="319" w:right="29"/>
              <w:contextualSpacing/>
              <w:jc w:val="both"/>
              <w:rPr>
                <w:rFonts w:ascii="Arial" w:hAnsi="Arial" w:cs="Arial"/>
              </w:rPr>
            </w:pPr>
          </w:p>
          <w:p w:rsidR="00F839B3" w:rsidRPr="00F839B3" w:rsidRDefault="00F839B3" w:rsidP="004D3913">
            <w:pPr>
              <w:numPr>
                <w:ilvl w:val="0"/>
                <w:numId w:val="7"/>
              </w:numPr>
              <w:ind w:left="319" w:right="29" w:firstLine="0"/>
              <w:contextualSpacing/>
              <w:jc w:val="both"/>
              <w:rPr>
                <w:rFonts w:ascii="Arial" w:hAnsi="Arial" w:cs="Arial"/>
              </w:rPr>
            </w:pPr>
            <w:r w:rsidRPr="00F839B3">
              <w:rPr>
                <w:rFonts w:ascii="Arial" w:hAnsi="Arial" w:cs="Arial"/>
              </w:rPr>
              <w:t>Procurement Monitoring Report (PMR) for CY 2016 approved by the Head of the Procuring Entity in compliance with Section 12.2 of the revised IRR of RA No. 9184;</w:t>
            </w:r>
          </w:p>
          <w:p w:rsidR="00F839B3" w:rsidRPr="00F839B3" w:rsidRDefault="00F839B3" w:rsidP="00F839B3">
            <w:pPr>
              <w:ind w:left="319" w:right="29"/>
              <w:contextualSpacing/>
              <w:jc w:val="both"/>
              <w:rPr>
                <w:rFonts w:ascii="Arial" w:hAnsi="Arial" w:cs="Arial"/>
              </w:rPr>
            </w:pPr>
          </w:p>
          <w:p w:rsidR="00F839B3" w:rsidRPr="00F839B3" w:rsidRDefault="00F839B3" w:rsidP="004D3913">
            <w:pPr>
              <w:numPr>
                <w:ilvl w:val="0"/>
                <w:numId w:val="7"/>
              </w:numPr>
              <w:ind w:left="319" w:right="29" w:firstLine="0"/>
              <w:contextualSpacing/>
              <w:jc w:val="both"/>
              <w:rPr>
                <w:rFonts w:ascii="Arial" w:hAnsi="Arial" w:cs="Arial"/>
              </w:rPr>
            </w:pPr>
            <w:r w:rsidRPr="00F839B3">
              <w:rPr>
                <w:rFonts w:ascii="Arial" w:hAnsi="Arial" w:cs="Arial"/>
              </w:rPr>
              <w:lastRenderedPageBreak/>
              <w:t xml:space="preserve">Post Qualification Summary Report (PQSR) after evaluation of the supporting documents; </w:t>
            </w:r>
          </w:p>
          <w:p w:rsidR="00F839B3" w:rsidRPr="00F839B3" w:rsidRDefault="00F839B3" w:rsidP="00F839B3">
            <w:pPr>
              <w:ind w:left="319"/>
              <w:rPr>
                <w:rFonts w:ascii="Arial" w:hAnsi="Arial" w:cs="Arial"/>
              </w:rPr>
            </w:pPr>
          </w:p>
          <w:p w:rsidR="00F839B3" w:rsidRPr="00F839B3" w:rsidRDefault="00F839B3" w:rsidP="004D3913">
            <w:pPr>
              <w:numPr>
                <w:ilvl w:val="0"/>
                <w:numId w:val="7"/>
              </w:numPr>
              <w:ind w:left="319" w:right="29" w:firstLine="0"/>
              <w:contextualSpacing/>
              <w:jc w:val="both"/>
              <w:rPr>
                <w:rFonts w:ascii="Arial" w:hAnsi="Arial" w:cs="Arial"/>
              </w:rPr>
            </w:pPr>
            <w:r w:rsidRPr="00F839B3">
              <w:rPr>
                <w:rFonts w:ascii="Arial" w:hAnsi="Arial" w:cs="Arial"/>
              </w:rPr>
              <w:t>Latest Income and Business Tax Returns and Certificate of PhilGEPS registration of the contractor;</w:t>
            </w:r>
          </w:p>
          <w:p w:rsidR="00F839B3" w:rsidRPr="00F839B3" w:rsidRDefault="00F839B3" w:rsidP="00F839B3">
            <w:pPr>
              <w:ind w:left="319"/>
              <w:rPr>
                <w:rFonts w:ascii="Arial" w:hAnsi="Arial" w:cs="Arial"/>
              </w:rPr>
            </w:pPr>
          </w:p>
          <w:p w:rsidR="00F839B3" w:rsidRPr="00F839B3" w:rsidRDefault="00F839B3" w:rsidP="004D3913">
            <w:pPr>
              <w:numPr>
                <w:ilvl w:val="0"/>
                <w:numId w:val="7"/>
              </w:numPr>
              <w:ind w:left="319" w:right="29" w:firstLine="0"/>
              <w:contextualSpacing/>
              <w:jc w:val="both"/>
              <w:rPr>
                <w:rFonts w:ascii="Arial" w:hAnsi="Arial" w:cs="Arial"/>
              </w:rPr>
            </w:pPr>
            <w:r w:rsidRPr="00F839B3">
              <w:rPr>
                <w:rFonts w:ascii="Arial" w:hAnsi="Arial" w:cs="Arial"/>
              </w:rPr>
              <w:t xml:space="preserve">Documents showing that the Notice of Award and the Notice to Proceed of the winning bidder was posted in the PhilGEPS; </w:t>
            </w:r>
          </w:p>
          <w:p w:rsidR="00F839B3" w:rsidRPr="00F839B3" w:rsidRDefault="00F839B3" w:rsidP="00F839B3">
            <w:pPr>
              <w:ind w:left="319"/>
              <w:rPr>
                <w:rFonts w:ascii="Arial" w:hAnsi="Arial" w:cs="Arial"/>
              </w:rPr>
            </w:pPr>
          </w:p>
          <w:p w:rsidR="00F839B3" w:rsidRPr="00F839B3" w:rsidRDefault="00F839B3" w:rsidP="004D3913">
            <w:pPr>
              <w:numPr>
                <w:ilvl w:val="0"/>
                <w:numId w:val="7"/>
              </w:numPr>
              <w:ind w:left="319" w:right="29" w:firstLine="0"/>
              <w:contextualSpacing/>
              <w:jc w:val="both"/>
              <w:rPr>
                <w:rFonts w:ascii="Arial" w:hAnsi="Arial" w:cs="Arial"/>
              </w:rPr>
            </w:pPr>
            <w:r w:rsidRPr="00F839B3">
              <w:rPr>
                <w:rFonts w:ascii="Arial" w:hAnsi="Arial" w:cs="Arial"/>
              </w:rPr>
              <w:t>Duplicate copies of Eligibility documents stamped certified true copies or verified from the original documents.</w:t>
            </w:r>
          </w:p>
          <w:p w:rsidR="001374BC" w:rsidRPr="00F839B3" w:rsidRDefault="001374BC" w:rsidP="00F839B3">
            <w:pPr>
              <w:pStyle w:val="ListParagraph"/>
              <w:ind w:left="319" w:right="90"/>
              <w:contextualSpacing w:val="0"/>
              <w:jc w:val="both"/>
              <w:rPr>
                <w:rFonts w:ascii="Arial" w:hAnsi="Arial" w:cs="Arial"/>
                <w:sz w:val="22"/>
                <w:szCs w:val="22"/>
              </w:rPr>
            </w:pPr>
          </w:p>
        </w:tc>
        <w:tc>
          <w:tcPr>
            <w:tcW w:w="5028" w:type="dxa"/>
          </w:tcPr>
          <w:p w:rsidR="00661AFD" w:rsidRDefault="00661AFD" w:rsidP="00661AFD">
            <w:pPr>
              <w:pStyle w:val="ListParagraph"/>
              <w:numPr>
                <w:ilvl w:val="0"/>
                <w:numId w:val="42"/>
              </w:numPr>
              <w:ind w:right="72"/>
              <w:jc w:val="both"/>
              <w:rPr>
                <w:rFonts w:ascii="Arial" w:hAnsi="Arial" w:cs="Arial"/>
                <w:sz w:val="22"/>
                <w:szCs w:val="22"/>
              </w:rPr>
            </w:pPr>
            <w:r>
              <w:rPr>
                <w:rFonts w:ascii="Arial" w:hAnsi="Arial" w:cs="Arial"/>
                <w:sz w:val="22"/>
                <w:szCs w:val="22"/>
              </w:rPr>
              <w:lastRenderedPageBreak/>
              <w:t>The subject Project has been included in the Annual Procurement Plan (APP) of the Agency;</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42"/>
              </w:numPr>
              <w:ind w:right="72"/>
              <w:jc w:val="both"/>
              <w:rPr>
                <w:rFonts w:ascii="Arial" w:hAnsi="Arial" w:cs="Arial"/>
                <w:sz w:val="22"/>
                <w:szCs w:val="22"/>
              </w:rPr>
            </w:pPr>
            <w:r>
              <w:rPr>
                <w:rFonts w:ascii="Arial" w:hAnsi="Arial" w:cs="Arial"/>
                <w:sz w:val="22"/>
                <w:szCs w:val="22"/>
              </w:rPr>
              <w:t>Furnished herewith , is a copy of the Department of Budget and Management (DBM) Procurement Monitoring Report as of 30 June 2016, which discloses the report on the procurement activities undertaken relative to the subject project; and</w:t>
            </w:r>
          </w:p>
          <w:p w:rsidR="00661AFD" w:rsidRPr="0022216F" w:rsidRDefault="00661AFD" w:rsidP="00661AFD">
            <w:pPr>
              <w:ind w:right="72"/>
              <w:jc w:val="both"/>
              <w:rPr>
                <w:rFonts w:ascii="Arial" w:hAnsi="Arial" w:cs="Arial"/>
              </w:rPr>
            </w:pPr>
          </w:p>
          <w:p w:rsidR="00661AFD" w:rsidRDefault="00661AFD" w:rsidP="00661AFD">
            <w:pPr>
              <w:pStyle w:val="ListParagraph"/>
              <w:numPr>
                <w:ilvl w:val="0"/>
                <w:numId w:val="42"/>
              </w:numPr>
              <w:ind w:right="72"/>
              <w:jc w:val="both"/>
              <w:rPr>
                <w:rFonts w:ascii="Arial" w:hAnsi="Arial" w:cs="Arial"/>
                <w:sz w:val="22"/>
                <w:szCs w:val="22"/>
              </w:rPr>
            </w:pPr>
            <w:r>
              <w:rPr>
                <w:rFonts w:ascii="Arial" w:hAnsi="Arial" w:cs="Arial"/>
                <w:sz w:val="22"/>
                <w:szCs w:val="22"/>
              </w:rPr>
              <w:t>Copies of the bid documents for the subject Project were submitted to your good office way back on May 11, 2016.</w:t>
            </w:r>
          </w:p>
          <w:p w:rsidR="00661AFD" w:rsidRPr="0022216F" w:rsidRDefault="00661AFD" w:rsidP="00661AFD">
            <w:pPr>
              <w:pStyle w:val="ListParagraph"/>
              <w:rPr>
                <w:rFonts w:ascii="Arial" w:hAnsi="Arial" w:cs="Arial"/>
                <w:sz w:val="22"/>
                <w:szCs w:val="22"/>
              </w:rPr>
            </w:pPr>
          </w:p>
          <w:p w:rsidR="00661AFD" w:rsidRDefault="00661AFD" w:rsidP="00661AFD">
            <w:pPr>
              <w:pStyle w:val="ListParagraph"/>
              <w:ind w:left="360" w:right="72"/>
              <w:jc w:val="both"/>
              <w:rPr>
                <w:rFonts w:ascii="Arial" w:hAnsi="Arial" w:cs="Arial"/>
                <w:sz w:val="22"/>
                <w:szCs w:val="22"/>
              </w:rPr>
            </w:pPr>
          </w:p>
          <w:p w:rsidR="001374BC" w:rsidRPr="00F94BE9" w:rsidRDefault="00661AFD" w:rsidP="00661AFD">
            <w:pPr>
              <w:ind w:right="72"/>
              <w:jc w:val="both"/>
              <w:rPr>
                <w:rFonts w:ascii="Arial" w:hAnsi="Arial" w:cs="Arial"/>
              </w:rPr>
            </w:pPr>
            <w:r>
              <w:rPr>
                <w:rFonts w:ascii="Arial" w:hAnsi="Arial" w:cs="Arial"/>
              </w:rPr>
              <w:t xml:space="preserve">Please be rest assured that this office shall strictly comply with the applicable provisions </w:t>
            </w:r>
            <w:r w:rsidRPr="0022216F">
              <w:rPr>
                <w:rFonts w:ascii="Arial" w:hAnsi="Arial" w:cs="Arial"/>
              </w:rPr>
              <w:t xml:space="preserve">  </w:t>
            </w:r>
            <w:r>
              <w:rPr>
                <w:rFonts w:ascii="Arial" w:hAnsi="Arial" w:cs="Arial"/>
              </w:rPr>
              <w:t>of IRR of the RA No. 9184, in its procurement activities.</w:t>
            </w:r>
          </w:p>
        </w:tc>
        <w:tc>
          <w:tcPr>
            <w:tcW w:w="1918" w:type="dxa"/>
          </w:tcPr>
          <w:p w:rsidR="001374BC" w:rsidRPr="00F94BE9" w:rsidRDefault="001374BC" w:rsidP="00387FB1">
            <w:pPr>
              <w:autoSpaceDE w:val="0"/>
              <w:autoSpaceDN w:val="0"/>
              <w:adjustRightInd w:val="0"/>
              <w:ind w:left="360"/>
              <w:rPr>
                <w:rFonts w:ascii="Arial" w:hAnsi="Arial" w:cs="Arial"/>
              </w:rPr>
            </w:pPr>
          </w:p>
          <w:p w:rsidR="00B4050F" w:rsidRPr="00F94BE9" w:rsidRDefault="00B4050F" w:rsidP="00387FB1">
            <w:pPr>
              <w:autoSpaceDE w:val="0"/>
              <w:autoSpaceDN w:val="0"/>
              <w:adjustRightInd w:val="0"/>
              <w:ind w:left="360"/>
              <w:rPr>
                <w:rFonts w:ascii="Arial" w:hAnsi="Arial" w:cs="Arial"/>
              </w:rPr>
            </w:pPr>
          </w:p>
          <w:p w:rsidR="00B4050F" w:rsidRPr="00F94BE9" w:rsidRDefault="00B4050F" w:rsidP="00B4050F">
            <w:pPr>
              <w:autoSpaceDE w:val="0"/>
              <w:autoSpaceDN w:val="0"/>
              <w:adjustRightInd w:val="0"/>
              <w:ind w:left="114" w:hanging="114"/>
              <w:rPr>
                <w:rFonts w:ascii="Arial" w:hAnsi="Arial" w:cs="Arial"/>
              </w:rPr>
            </w:pPr>
            <w:r w:rsidRPr="00F94BE9">
              <w:rPr>
                <w:rFonts w:ascii="Arial" w:hAnsi="Arial" w:cs="Arial"/>
              </w:rPr>
              <w:t>Implemented</w:t>
            </w:r>
          </w:p>
          <w:p w:rsidR="00B4050F" w:rsidRPr="00F94BE9" w:rsidRDefault="00B4050F" w:rsidP="00387FB1">
            <w:pPr>
              <w:autoSpaceDE w:val="0"/>
              <w:autoSpaceDN w:val="0"/>
              <w:adjustRightInd w:val="0"/>
              <w:ind w:left="360"/>
              <w:rPr>
                <w:rFonts w:ascii="Arial" w:hAnsi="Arial" w:cs="Arial"/>
              </w:rPr>
            </w:pPr>
          </w:p>
          <w:p w:rsidR="00B4050F" w:rsidRPr="00F94BE9" w:rsidRDefault="00B4050F" w:rsidP="00387FB1">
            <w:pPr>
              <w:autoSpaceDE w:val="0"/>
              <w:autoSpaceDN w:val="0"/>
              <w:adjustRightInd w:val="0"/>
              <w:ind w:left="360"/>
              <w:rPr>
                <w:rFonts w:ascii="Arial" w:hAnsi="Arial" w:cs="Arial"/>
              </w:rPr>
            </w:pPr>
          </w:p>
          <w:p w:rsidR="00B4050F" w:rsidRPr="00F94BE9" w:rsidRDefault="00B4050F" w:rsidP="00387FB1">
            <w:pPr>
              <w:autoSpaceDE w:val="0"/>
              <w:autoSpaceDN w:val="0"/>
              <w:adjustRightInd w:val="0"/>
              <w:ind w:left="360"/>
              <w:rPr>
                <w:rFonts w:ascii="Arial" w:hAnsi="Arial" w:cs="Arial"/>
              </w:rPr>
            </w:pPr>
          </w:p>
          <w:p w:rsidR="00B4050F" w:rsidRPr="00F94BE9" w:rsidRDefault="00B4050F" w:rsidP="00B4050F">
            <w:pPr>
              <w:autoSpaceDE w:val="0"/>
              <w:autoSpaceDN w:val="0"/>
              <w:adjustRightInd w:val="0"/>
              <w:rPr>
                <w:rFonts w:ascii="Arial" w:hAnsi="Arial" w:cs="Arial"/>
              </w:rPr>
            </w:pPr>
            <w:r w:rsidRPr="00F94BE9">
              <w:rPr>
                <w:rFonts w:ascii="Arial" w:hAnsi="Arial" w:cs="Arial"/>
              </w:rPr>
              <w:t>Not Implemented</w:t>
            </w:r>
          </w:p>
          <w:p w:rsidR="00B4050F" w:rsidRPr="00F94BE9" w:rsidRDefault="00B4050F" w:rsidP="00B4050F">
            <w:pPr>
              <w:autoSpaceDE w:val="0"/>
              <w:autoSpaceDN w:val="0"/>
              <w:adjustRightInd w:val="0"/>
              <w:rPr>
                <w:rFonts w:ascii="Arial" w:hAnsi="Arial" w:cs="Arial"/>
              </w:rPr>
            </w:pPr>
          </w:p>
        </w:tc>
      </w:tr>
      <w:tr w:rsidR="001374BC" w:rsidRPr="00F94BE9" w:rsidTr="002621B9">
        <w:trPr>
          <w:trHeight w:val="172"/>
        </w:trPr>
        <w:tc>
          <w:tcPr>
            <w:tcW w:w="1257" w:type="dxa"/>
          </w:tcPr>
          <w:p w:rsidR="001374BC" w:rsidRPr="00F94BE9" w:rsidRDefault="0051356F" w:rsidP="00387FB1">
            <w:pPr>
              <w:autoSpaceDE w:val="0"/>
              <w:autoSpaceDN w:val="0"/>
              <w:adjustRightInd w:val="0"/>
              <w:rPr>
                <w:rFonts w:ascii="Arial" w:hAnsi="Arial" w:cs="Arial"/>
              </w:rPr>
            </w:pPr>
            <w:r w:rsidRPr="00F94BE9">
              <w:rPr>
                <w:rFonts w:ascii="Arial" w:hAnsi="Arial" w:cs="Arial"/>
              </w:rPr>
              <w:t>2017-007</w:t>
            </w:r>
          </w:p>
        </w:tc>
        <w:tc>
          <w:tcPr>
            <w:tcW w:w="5260" w:type="dxa"/>
          </w:tcPr>
          <w:p w:rsidR="00F839B3" w:rsidRPr="00F839B3" w:rsidRDefault="00F839B3" w:rsidP="00F839B3">
            <w:pPr>
              <w:pStyle w:val="ListParagraph"/>
              <w:ind w:left="0"/>
              <w:jc w:val="both"/>
              <w:rPr>
                <w:rFonts w:ascii="Arial" w:hAnsi="Arial" w:cs="Arial"/>
                <w:sz w:val="22"/>
                <w:szCs w:val="18"/>
                <w:lang w:val="pt-BR"/>
              </w:rPr>
            </w:pPr>
            <w:r w:rsidRPr="00F839B3">
              <w:rPr>
                <w:rFonts w:ascii="Arial" w:hAnsi="Arial" w:cs="Arial"/>
                <w:sz w:val="22"/>
                <w:szCs w:val="18"/>
                <w:lang w:val="pt-BR"/>
              </w:rPr>
              <w:t xml:space="preserve">Due from Officers and Employees amounting to </w:t>
            </w:r>
            <w:r w:rsidRPr="00F839B3">
              <w:rPr>
                <w:rFonts w:ascii="Arial" w:eastAsia="Calibri" w:hAnsi="Arial" w:cs="Arial"/>
                <w:strike/>
                <w:sz w:val="22"/>
                <w:szCs w:val="22"/>
              </w:rPr>
              <w:t>P</w:t>
            </w:r>
            <w:r w:rsidRPr="00F839B3">
              <w:rPr>
                <w:rFonts w:ascii="Arial" w:hAnsi="Arial" w:cs="Arial"/>
                <w:sz w:val="22"/>
                <w:szCs w:val="18"/>
                <w:lang w:val="pt-BR"/>
              </w:rPr>
              <w:t>2,012,339.44 or 94% of the total</w:t>
            </w:r>
            <w:r w:rsidRPr="00F839B3">
              <w:rPr>
                <w:rFonts w:ascii="Arial" w:eastAsia="Calibri" w:hAnsi="Arial" w:cs="Arial"/>
                <w:strike/>
                <w:sz w:val="22"/>
                <w:szCs w:val="22"/>
              </w:rPr>
              <w:t>P</w:t>
            </w:r>
            <w:r w:rsidRPr="00F839B3">
              <w:rPr>
                <w:rFonts w:ascii="Arial" w:hAnsi="Arial" w:cs="Arial"/>
                <w:sz w:val="22"/>
                <w:szCs w:val="18"/>
                <w:lang w:val="pt-BR"/>
              </w:rPr>
              <w:t>2,107,792.84 as of December 31, 2016 aging from one (1) to ten (10) years remained unsettled despite that most employees concerned are  still active in service with NTA.</w:t>
            </w:r>
          </w:p>
          <w:p w:rsidR="001374BC" w:rsidRPr="00F94BE9" w:rsidRDefault="001374BC" w:rsidP="000A3219">
            <w:pPr>
              <w:autoSpaceDE w:val="0"/>
              <w:autoSpaceDN w:val="0"/>
              <w:adjustRightInd w:val="0"/>
              <w:rPr>
                <w:rFonts w:ascii="Arial" w:hAnsi="Arial" w:cs="Arial"/>
              </w:rPr>
            </w:pPr>
          </w:p>
        </w:tc>
        <w:tc>
          <w:tcPr>
            <w:tcW w:w="4394" w:type="dxa"/>
          </w:tcPr>
          <w:p w:rsidR="0052420A" w:rsidRPr="00F94BE9" w:rsidRDefault="0052420A" w:rsidP="0052420A">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52420A" w:rsidRPr="00F94BE9" w:rsidRDefault="0052420A" w:rsidP="0052420A">
            <w:pPr>
              <w:pStyle w:val="ListParagraph"/>
              <w:ind w:left="360" w:right="90"/>
              <w:contextualSpacing w:val="0"/>
              <w:jc w:val="both"/>
              <w:rPr>
                <w:rFonts w:ascii="Arial" w:hAnsi="Arial" w:cs="Arial"/>
                <w:sz w:val="22"/>
                <w:szCs w:val="22"/>
              </w:rPr>
            </w:pPr>
          </w:p>
          <w:p w:rsidR="00F839B3" w:rsidRPr="00F839B3" w:rsidRDefault="00F839B3" w:rsidP="004D3913">
            <w:pPr>
              <w:numPr>
                <w:ilvl w:val="0"/>
                <w:numId w:val="29"/>
              </w:numPr>
              <w:ind w:left="0" w:firstLine="0"/>
              <w:jc w:val="both"/>
              <w:rPr>
                <w:rFonts w:ascii="Arial" w:hAnsi="Arial" w:cs="Arial"/>
                <w:sz w:val="18"/>
                <w:szCs w:val="18"/>
              </w:rPr>
            </w:pPr>
            <w:r w:rsidRPr="00F839B3">
              <w:rPr>
                <w:rFonts w:ascii="Arial" w:hAnsi="Arial" w:cs="Arial"/>
                <w:szCs w:val="18"/>
              </w:rPr>
              <w:t xml:space="preserve">Strictly impose collections on receivables from the concerned employees thru payroll deduction with consideration on the ruling of net take home pay. For transportation and representation allowance (RATA) payroll, deductions should always be imposed since this is not covered by the net take home pay ruling.  In the case of employees who were separated/transferred to other agencies, Management must exert all means to collect from them.  </w:t>
            </w:r>
          </w:p>
          <w:p w:rsidR="00F839B3" w:rsidRPr="00F839B3" w:rsidRDefault="00F839B3" w:rsidP="00F839B3">
            <w:pPr>
              <w:jc w:val="both"/>
              <w:rPr>
                <w:rFonts w:ascii="Arial" w:hAnsi="Arial" w:cs="Arial"/>
                <w:szCs w:val="18"/>
              </w:rPr>
            </w:pPr>
          </w:p>
          <w:p w:rsidR="00F839B3" w:rsidRPr="00F839B3" w:rsidRDefault="00F839B3" w:rsidP="004D3913">
            <w:pPr>
              <w:numPr>
                <w:ilvl w:val="0"/>
                <w:numId w:val="29"/>
              </w:numPr>
              <w:ind w:left="0" w:firstLine="0"/>
              <w:jc w:val="both"/>
              <w:rPr>
                <w:rFonts w:ascii="Arial" w:eastAsia="SimSun" w:hAnsi="Arial" w:cs="Arial"/>
                <w:szCs w:val="18"/>
                <w:lang w:eastAsia="zh-CN"/>
              </w:rPr>
            </w:pPr>
            <w:r w:rsidRPr="00F839B3">
              <w:rPr>
                <w:rFonts w:ascii="Arial" w:eastAsia="SimSun" w:hAnsi="Arial" w:cs="Arial"/>
                <w:szCs w:val="18"/>
                <w:lang w:eastAsia="zh-CN"/>
              </w:rPr>
              <w:t xml:space="preserve">Automated Teller Machine (ATM) payroll accounts should be established to facilitate the prompt release of salaries and benefits of NTA employees and to relieve the SDO from the burden of </w:t>
            </w:r>
            <w:r w:rsidRPr="00F839B3">
              <w:rPr>
                <w:rFonts w:ascii="Arial" w:eastAsia="SimSun" w:hAnsi="Arial" w:cs="Arial"/>
                <w:szCs w:val="18"/>
                <w:lang w:eastAsia="zh-CN"/>
              </w:rPr>
              <w:lastRenderedPageBreak/>
              <w:t>handling cash and avoid any untoward incident in the future such as theft/robbery in going back to the NTA Office.</w:t>
            </w:r>
          </w:p>
          <w:p w:rsidR="001374BC" w:rsidRPr="00F94BE9" w:rsidRDefault="001374BC" w:rsidP="00F87D44">
            <w:pPr>
              <w:ind w:right="90"/>
              <w:jc w:val="both"/>
              <w:rPr>
                <w:rFonts w:ascii="Arial" w:hAnsi="Arial" w:cs="Arial"/>
              </w:rPr>
            </w:pPr>
          </w:p>
        </w:tc>
        <w:tc>
          <w:tcPr>
            <w:tcW w:w="5028" w:type="dxa"/>
          </w:tcPr>
          <w:p w:rsidR="00661AFD" w:rsidRPr="00176FF3" w:rsidRDefault="00661AFD" w:rsidP="00661AFD">
            <w:pPr>
              <w:pStyle w:val="ListParagraph"/>
              <w:numPr>
                <w:ilvl w:val="0"/>
                <w:numId w:val="10"/>
              </w:numPr>
              <w:ind w:right="72"/>
              <w:jc w:val="both"/>
              <w:rPr>
                <w:rFonts w:ascii="Arial" w:hAnsi="Arial" w:cs="Arial"/>
                <w:sz w:val="22"/>
                <w:szCs w:val="22"/>
              </w:rPr>
            </w:pPr>
            <w:r>
              <w:rPr>
                <w:rFonts w:ascii="Arial" w:hAnsi="Arial" w:cs="Arial"/>
                <w:i/>
                <w:sz w:val="22"/>
                <w:szCs w:val="22"/>
              </w:rPr>
              <w:lastRenderedPageBreak/>
              <w:t>Due from Officers and Employees-Telephone</w:t>
            </w: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These accounts, amounting to php1,508,842.75, have been carried in the books of the 7 tobacco agencies merged into the NTA, way back in 1989. Due to the transfer of the location of offices and the retirement/termination of employees way back then, the addresses of the accountable employees cannot be ascertained. What was left in the merging was the list containing names of accountable employees with no subsidiary ledgers and no addresses. We cannot also ascertain if these employees are still alive. We cannot also prepare collection letters as there are no records of their whereabouts in the Administrative Department.</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The schedule is presented as it was found after the merging of tobacco agencies.</w:t>
            </w:r>
          </w:p>
          <w:p w:rsidR="00661AFD" w:rsidRDefault="00661AFD" w:rsidP="00661AFD">
            <w:pPr>
              <w:pStyle w:val="ListParagraph"/>
              <w:ind w:left="360" w:right="72"/>
              <w:jc w:val="both"/>
              <w:rPr>
                <w:rFonts w:ascii="Arial" w:hAnsi="Arial" w:cs="Arial"/>
                <w:sz w:val="22"/>
                <w:szCs w:val="22"/>
              </w:rPr>
            </w:pPr>
          </w:p>
          <w:p w:rsidR="00661AFD" w:rsidRPr="00176FF3" w:rsidRDefault="00661AFD" w:rsidP="00661AFD">
            <w:pPr>
              <w:pStyle w:val="ListParagraph"/>
              <w:numPr>
                <w:ilvl w:val="0"/>
                <w:numId w:val="10"/>
              </w:numPr>
              <w:ind w:right="72"/>
              <w:jc w:val="both"/>
              <w:rPr>
                <w:rFonts w:ascii="Arial" w:hAnsi="Arial" w:cs="Arial"/>
                <w:i/>
                <w:sz w:val="22"/>
                <w:szCs w:val="22"/>
              </w:rPr>
            </w:pPr>
            <w:r w:rsidRPr="00176FF3">
              <w:rPr>
                <w:rFonts w:ascii="Arial" w:hAnsi="Arial" w:cs="Arial"/>
                <w:i/>
                <w:sz w:val="22"/>
                <w:szCs w:val="22"/>
              </w:rPr>
              <w:t>Due from Officers and Employees- Multiline Food Processing plant (MFPP)</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The Accounting Division will bill the concerned employees and clients of their accountabilities.</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numPr>
                <w:ilvl w:val="0"/>
                <w:numId w:val="10"/>
              </w:numPr>
              <w:ind w:right="72"/>
              <w:jc w:val="both"/>
              <w:rPr>
                <w:rFonts w:ascii="Arial" w:hAnsi="Arial" w:cs="Arial"/>
                <w:sz w:val="22"/>
                <w:szCs w:val="22"/>
              </w:rPr>
            </w:pPr>
            <w:r>
              <w:rPr>
                <w:rFonts w:ascii="Arial" w:hAnsi="Arial" w:cs="Arial"/>
                <w:i/>
                <w:sz w:val="22"/>
                <w:szCs w:val="22"/>
              </w:rPr>
              <w:t>Due from officers and Employees-Gasoline</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ind w:left="360" w:right="72"/>
              <w:jc w:val="both"/>
              <w:rPr>
                <w:rFonts w:ascii="Arial" w:hAnsi="Arial" w:cs="Arial"/>
                <w:sz w:val="22"/>
                <w:szCs w:val="22"/>
              </w:rPr>
            </w:pPr>
            <w:r>
              <w:rPr>
                <w:rFonts w:ascii="Arial" w:hAnsi="Arial" w:cs="Arial"/>
                <w:sz w:val="22"/>
                <w:szCs w:val="22"/>
              </w:rPr>
              <w:t>Concerned officers will be billed of their accountabilities.</w:t>
            </w:r>
          </w:p>
          <w:p w:rsidR="00661AFD" w:rsidRDefault="00661AFD" w:rsidP="00661AFD">
            <w:pPr>
              <w:pStyle w:val="ListParagraph"/>
              <w:ind w:left="360" w:right="72"/>
              <w:jc w:val="both"/>
              <w:rPr>
                <w:rFonts w:ascii="Arial" w:hAnsi="Arial" w:cs="Arial"/>
                <w:sz w:val="22"/>
                <w:szCs w:val="22"/>
              </w:rPr>
            </w:pPr>
          </w:p>
          <w:p w:rsidR="00661AFD" w:rsidRDefault="00661AFD" w:rsidP="00661AFD">
            <w:pPr>
              <w:pStyle w:val="ListParagraph"/>
              <w:ind w:left="0" w:right="72"/>
              <w:jc w:val="both"/>
              <w:rPr>
                <w:rFonts w:ascii="Arial" w:hAnsi="Arial" w:cs="Arial"/>
                <w:sz w:val="22"/>
                <w:szCs w:val="22"/>
              </w:rPr>
            </w:pPr>
            <w:r>
              <w:rPr>
                <w:rFonts w:ascii="Arial" w:hAnsi="Arial" w:cs="Arial"/>
                <w:sz w:val="22"/>
                <w:szCs w:val="22"/>
              </w:rPr>
              <w:t>The members of the Board of Directors (BOD) have approved during its February 28, 2017 meeting the request of the Branch Offices to open Automated Teller Machine (ATM) for its payroll, which will be confirmed by the Members of the BOD on March 8, 2017.</w:t>
            </w:r>
          </w:p>
          <w:p w:rsidR="00661AFD" w:rsidRDefault="00661AFD" w:rsidP="00661AFD">
            <w:pPr>
              <w:pStyle w:val="ListParagraph"/>
              <w:ind w:left="0" w:right="72"/>
              <w:jc w:val="both"/>
              <w:rPr>
                <w:rFonts w:ascii="Arial" w:hAnsi="Arial" w:cs="Arial"/>
                <w:sz w:val="22"/>
                <w:szCs w:val="22"/>
              </w:rPr>
            </w:pPr>
          </w:p>
          <w:p w:rsidR="00661AFD" w:rsidRPr="002A073D" w:rsidRDefault="00661AFD" w:rsidP="00661AFD">
            <w:pPr>
              <w:pStyle w:val="ListParagraph"/>
              <w:ind w:left="0" w:right="72"/>
              <w:jc w:val="both"/>
              <w:rPr>
                <w:rFonts w:ascii="Arial" w:hAnsi="Arial" w:cs="Arial"/>
                <w:sz w:val="22"/>
                <w:szCs w:val="22"/>
              </w:rPr>
            </w:pPr>
            <w:r>
              <w:rPr>
                <w:rFonts w:ascii="Arial" w:hAnsi="Arial" w:cs="Arial"/>
                <w:sz w:val="22"/>
                <w:szCs w:val="22"/>
              </w:rPr>
              <w:t>For Central Office employees, the opening of ATM for its payroll system will be discussed with the officers and employees and to be presented to the BOD in its next board meeting.</w:t>
            </w:r>
          </w:p>
          <w:p w:rsidR="00176FF3" w:rsidRPr="00F94BE9" w:rsidRDefault="00176FF3" w:rsidP="00176FF3">
            <w:pPr>
              <w:ind w:right="72"/>
              <w:jc w:val="both"/>
              <w:rPr>
                <w:rFonts w:ascii="Arial" w:hAnsi="Arial" w:cs="Arial"/>
              </w:rPr>
            </w:pPr>
          </w:p>
        </w:tc>
        <w:tc>
          <w:tcPr>
            <w:tcW w:w="1918" w:type="dxa"/>
          </w:tcPr>
          <w:p w:rsidR="001374BC" w:rsidRPr="00F94BE9" w:rsidRDefault="001374BC"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D65B55">
            <w:pPr>
              <w:autoSpaceDE w:val="0"/>
              <w:autoSpaceDN w:val="0"/>
              <w:adjustRightInd w:val="0"/>
              <w:rPr>
                <w:rFonts w:ascii="Arial" w:hAnsi="Arial" w:cs="Arial"/>
              </w:rPr>
            </w:pPr>
            <w:r w:rsidRPr="00F94BE9">
              <w:rPr>
                <w:rFonts w:ascii="Arial" w:hAnsi="Arial" w:cs="Arial"/>
              </w:rPr>
              <w:t>Partially Implemented</w:t>
            </w: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D65B55">
            <w:pPr>
              <w:autoSpaceDE w:val="0"/>
              <w:autoSpaceDN w:val="0"/>
              <w:adjustRightInd w:val="0"/>
              <w:rPr>
                <w:rFonts w:ascii="Arial" w:hAnsi="Arial" w:cs="Arial"/>
              </w:rPr>
            </w:pPr>
            <w:r w:rsidRPr="00F94BE9">
              <w:rPr>
                <w:rFonts w:ascii="Arial" w:hAnsi="Arial" w:cs="Arial"/>
              </w:rPr>
              <w:lastRenderedPageBreak/>
              <w:t>Not Implemented</w:t>
            </w: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D65B55">
            <w:pPr>
              <w:autoSpaceDE w:val="0"/>
              <w:autoSpaceDN w:val="0"/>
              <w:adjustRightInd w:val="0"/>
              <w:rPr>
                <w:rFonts w:ascii="Arial" w:hAnsi="Arial" w:cs="Arial"/>
              </w:rPr>
            </w:pPr>
            <w:r w:rsidRPr="00F94BE9">
              <w:rPr>
                <w:rFonts w:ascii="Arial" w:hAnsi="Arial" w:cs="Arial"/>
              </w:rPr>
              <w:t>Not Implemented</w:t>
            </w: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D65B55">
            <w:pPr>
              <w:autoSpaceDE w:val="0"/>
              <w:autoSpaceDN w:val="0"/>
              <w:adjustRightInd w:val="0"/>
              <w:rPr>
                <w:rFonts w:ascii="Arial" w:hAnsi="Arial" w:cs="Arial"/>
              </w:rPr>
            </w:pPr>
            <w:r w:rsidRPr="00F94BE9">
              <w:rPr>
                <w:rFonts w:ascii="Arial" w:hAnsi="Arial" w:cs="Arial"/>
              </w:rPr>
              <w:t>Implemented</w:t>
            </w: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A34C88" w:rsidRPr="00F94BE9" w:rsidRDefault="00A34C88" w:rsidP="00176FF3">
            <w:pPr>
              <w:autoSpaceDE w:val="0"/>
              <w:autoSpaceDN w:val="0"/>
              <w:adjustRightInd w:val="0"/>
              <w:rPr>
                <w:rFonts w:ascii="Arial" w:hAnsi="Arial" w:cs="Arial"/>
              </w:rPr>
            </w:pPr>
          </w:p>
          <w:p w:rsidR="00D65B55" w:rsidRPr="00F94BE9" w:rsidRDefault="00D65B55" w:rsidP="00176FF3">
            <w:pPr>
              <w:autoSpaceDE w:val="0"/>
              <w:autoSpaceDN w:val="0"/>
              <w:adjustRightInd w:val="0"/>
              <w:rPr>
                <w:rFonts w:ascii="Arial" w:hAnsi="Arial" w:cs="Arial"/>
              </w:rPr>
            </w:pPr>
          </w:p>
          <w:p w:rsidR="00D65B55" w:rsidRPr="00F94BE9" w:rsidRDefault="00D65B55" w:rsidP="00D65B55">
            <w:pPr>
              <w:autoSpaceDE w:val="0"/>
              <w:autoSpaceDN w:val="0"/>
              <w:adjustRightInd w:val="0"/>
              <w:rPr>
                <w:rFonts w:ascii="Arial" w:hAnsi="Arial" w:cs="Arial"/>
              </w:rPr>
            </w:pPr>
            <w:r w:rsidRPr="00F94BE9">
              <w:rPr>
                <w:rFonts w:ascii="Arial" w:hAnsi="Arial" w:cs="Arial"/>
              </w:rPr>
              <w:t>Not Implemented</w:t>
            </w:r>
          </w:p>
          <w:p w:rsidR="00D65B55" w:rsidRPr="00F94BE9" w:rsidRDefault="00D65B55" w:rsidP="00176FF3">
            <w:pPr>
              <w:autoSpaceDE w:val="0"/>
              <w:autoSpaceDN w:val="0"/>
              <w:adjustRightInd w:val="0"/>
              <w:rPr>
                <w:rFonts w:ascii="Arial" w:hAnsi="Arial" w:cs="Arial"/>
              </w:rPr>
            </w:pPr>
          </w:p>
        </w:tc>
      </w:tr>
      <w:tr w:rsidR="001374BC" w:rsidRPr="00F94BE9" w:rsidTr="002621B9">
        <w:trPr>
          <w:trHeight w:val="172"/>
        </w:trPr>
        <w:tc>
          <w:tcPr>
            <w:tcW w:w="1257" w:type="dxa"/>
          </w:tcPr>
          <w:p w:rsidR="001374BC" w:rsidRPr="00F94BE9" w:rsidRDefault="0051356F" w:rsidP="00387FB1">
            <w:pPr>
              <w:autoSpaceDE w:val="0"/>
              <w:autoSpaceDN w:val="0"/>
              <w:adjustRightInd w:val="0"/>
              <w:rPr>
                <w:rFonts w:ascii="Arial" w:hAnsi="Arial" w:cs="Arial"/>
              </w:rPr>
            </w:pPr>
            <w:r w:rsidRPr="00F94BE9">
              <w:rPr>
                <w:rFonts w:ascii="Arial" w:hAnsi="Arial" w:cs="Arial"/>
              </w:rPr>
              <w:lastRenderedPageBreak/>
              <w:t>2017-008</w:t>
            </w:r>
          </w:p>
        </w:tc>
        <w:tc>
          <w:tcPr>
            <w:tcW w:w="5260" w:type="dxa"/>
          </w:tcPr>
          <w:p w:rsidR="00284343" w:rsidRPr="00284343" w:rsidRDefault="00284343" w:rsidP="00284343">
            <w:pPr>
              <w:jc w:val="both"/>
              <w:rPr>
                <w:rFonts w:ascii="Arial" w:hAnsi="Arial" w:cs="Arial"/>
                <w:bCs/>
                <w:iCs/>
              </w:rPr>
            </w:pPr>
            <w:r w:rsidRPr="00284343">
              <w:rPr>
                <w:rFonts w:ascii="Arial" w:hAnsi="Arial" w:cs="Arial"/>
              </w:rPr>
              <w:t>Delayed Completion of the 3-floor NTA Quality Assurance Laboratory Building with a contract cost of P19,646,550.13 resulted to the delayed installation and commissioning of ten laboratory equipment procured totaling P30,773,768.17, hence depriving the intended beneficiaries of the benefits to be derived from the Capability Enhancement for Quality Assurance Project.</w:t>
            </w:r>
          </w:p>
          <w:p w:rsidR="001374BC" w:rsidRPr="00284343" w:rsidRDefault="001374BC" w:rsidP="00387FB1">
            <w:pPr>
              <w:autoSpaceDE w:val="0"/>
              <w:autoSpaceDN w:val="0"/>
              <w:adjustRightInd w:val="0"/>
              <w:rPr>
                <w:rFonts w:ascii="Arial" w:hAnsi="Arial" w:cs="Arial"/>
              </w:rPr>
            </w:pPr>
          </w:p>
        </w:tc>
        <w:tc>
          <w:tcPr>
            <w:tcW w:w="4394" w:type="dxa"/>
          </w:tcPr>
          <w:p w:rsidR="00284343" w:rsidRPr="00284343" w:rsidRDefault="00284343" w:rsidP="004D3913">
            <w:pPr>
              <w:pStyle w:val="BodyText"/>
              <w:numPr>
                <w:ilvl w:val="0"/>
                <w:numId w:val="30"/>
              </w:numPr>
              <w:spacing w:after="0"/>
              <w:ind w:left="36" w:right="29" w:firstLine="0"/>
              <w:contextualSpacing/>
              <w:jc w:val="both"/>
              <w:rPr>
                <w:rFonts w:ascii="Arial" w:hAnsi="Arial" w:cs="Arial"/>
              </w:rPr>
            </w:pPr>
            <w:r w:rsidRPr="00284343">
              <w:rPr>
                <w:rFonts w:ascii="Arial" w:hAnsi="Arial" w:cs="Arial"/>
              </w:rPr>
              <w:t>Comply with the applicable provisions of the Revised IRR of RA No. 9184 in all its procurement activities to avoid suspension or disallowance of transactions in audit;</w:t>
            </w:r>
          </w:p>
          <w:p w:rsidR="00284343" w:rsidRPr="00284343" w:rsidRDefault="00284343" w:rsidP="00284343">
            <w:pPr>
              <w:pStyle w:val="BodyText"/>
              <w:spacing w:after="0"/>
              <w:ind w:right="29"/>
              <w:contextualSpacing/>
              <w:jc w:val="both"/>
              <w:rPr>
                <w:rFonts w:ascii="Arial" w:hAnsi="Arial" w:cs="Arial"/>
              </w:rPr>
            </w:pPr>
          </w:p>
          <w:p w:rsidR="00284343" w:rsidRPr="00284343" w:rsidRDefault="00284343" w:rsidP="004D3913">
            <w:pPr>
              <w:pStyle w:val="BodyText"/>
              <w:numPr>
                <w:ilvl w:val="0"/>
                <w:numId w:val="30"/>
              </w:numPr>
              <w:spacing w:after="0"/>
              <w:ind w:left="0" w:right="29" w:firstLine="0"/>
              <w:contextualSpacing/>
              <w:jc w:val="both"/>
              <w:rPr>
                <w:rFonts w:ascii="Arial" w:hAnsi="Arial" w:cs="Arial"/>
              </w:rPr>
            </w:pPr>
            <w:r w:rsidRPr="00284343">
              <w:rPr>
                <w:rFonts w:ascii="Arial" w:hAnsi="Arial" w:cs="Arial"/>
              </w:rPr>
              <w:t>Monitor closely all project activities to avoid incurrence of further delay and impose penalties, if necessary, for the delayed completion of the construction of the Quality Assurance Building; and</w:t>
            </w:r>
          </w:p>
          <w:p w:rsidR="00284343" w:rsidRPr="00284343" w:rsidRDefault="00284343" w:rsidP="00284343">
            <w:pPr>
              <w:pStyle w:val="BodyText"/>
              <w:spacing w:after="0"/>
              <w:ind w:right="29"/>
              <w:contextualSpacing/>
              <w:jc w:val="both"/>
              <w:rPr>
                <w:rFonts w:ascii="Arial" w:hAnsi="Arial" w:cs="Arial"/>
              </w:rPr>
            </w:pPr>
          </w:p>
          <w:p w:rsidR="00284343" w:rsidRPr="00284343" w:rsidRDefault="00284343" w:rsidP="004D3913">
            <w:pPr>
              <w:pStyle w:val="BodyText"/>
              <w:numPr>
                <w:ilvl w:val="0"/>
                <w:numId w:val="30"/>
              </w:numPr>
              <w:spacing w:after="0"/>
              <w:ind w:left="0" w:right="29" w:firstLine="0"/>
              <w:contextualSpacing/>
              <w:jc w:val="both"/>
              <w:rPr>
                <w:rFonts w:ascii="Arial" w:hAnsi="Arial" w:cs="Arial"/>
              </w:rPr>
            </w:pPr>
            <w:r w:rsidRPr="00284343">
              <w:rPr>
                <w:rFonts w:ascii="Arial" w:hAnsi="Arial" w:cs="Arial"/>
              </w:rPr>
              <w:t xml:space="preserve">Submit explanation in writing as to the reasons for the delay in the completion </w:t>
            </w:r>
            <w:r w:rsidRPr="00284343">
              <w:rPr>
                <w:rFonts w:ascii="Arial" w:hAnsi="Arial" w:cs="Arial"/>
              </w:rPr>
              <w:lastRenderedPageBreak/>
              <w:t>of the project.</w:t>
            </w:r>
          </w:p>
          <w:p w:rsidR="001374BC" w:rsidRPr="00284343" w:rsidRDefault="001374BC" w:rsidP="00F87D44">
            <w:pPr>
              <w:pStyle w:val="ListParagraph"/>
              <w:ind w:left="360" w:right="90"/>
              <w:contextualSpacing w:val="0"/>
              <w:jc w:val="both"/>
              <w:rPr>
                <w:rFonts w:ascii="Arial" w:hAnsi="Arial" w:cs="Arial"/>
                <w:sz w:val="22"/>
                <w:szCs w:val="22"/>
              </w:rPr>
            </w:pPr>
          </w:p>
        </w:tc>
        <w:tc>
          <w:tcPr>
            <w:tcW w:w="5028" w:type="dxa"/>
          </w:tcPr>
          <w:p w:rsidR="001374BC" w:rsidRDefault="003E1EBB" w:rsidP="003E1EBB">
            <w:pPr>
              <w:autoSpaceDE w:val="0"/>
              <w:autoSpaceDN w:val="0"/>
              <w:adjustRightInd w:val="0"/>
              <w:jc w:val="both"/>
              <w:rPr>
                <w:rFonts w:ascii="Arial" w:hAnsi="Arial" w:cs="Arial"/>
              </w:rPr>
            </w:pPr>
            <w:r>
              <w:rPr>
                <w:rFonts w:ascii="Arial" w:hAnsi="Arial" w:cs="Arial"/>
              </w:rPr>
              <w:lastRenderedPageBreak/>
              <w:t>We respectfully submit herewith the Chronological Sequence of Events, which recounts the sequential Activities and Actions taken thereon by the NTA Management.</w:t>
            </w:r>
          </w:p>
          <w:p w:rsidR="003E1EBB" w:rsidRDefault="003E1EBB" w:rsidP="003E1EBB">
            <w:pPr>
              <w:autoSpaceDE w:val="0"/>
              <w:autoSpaceDN w:val="0"/>
              <w:adjustRightInd w:val="0"/>
              <w:jc w:val="both"/>
              <w:rPr>
                <w:rFonts w:ascii="Arial" w:hAnsi="Arial" w:cs="Arial"/>
              </w:rPr>
            </w:pPr>
          </w:p>
          <w:p w:rsidR="003E1EBB" w:rsidRDefault="003E1EBB" w:rsidP="003E1EBB">
            <w:pPr>
              <w:autoSpaceDE w:val="0"/>
              <w:autoSpaceDN w:val="0"/>
              <w:adjustRightInd w:val="0"/>
              <w:jc w:val="both"/>
              <w:rPr>
                <w:rFonts w:ascii="Arial" w:hAnsi="Arial" w:cs="Arial"/>
              </w:rPr>
            </w:pPr>
            <w:r>
              <w:rPr>
                <w:rFonts w:ascii="Arial" w:hAnsi="Arial" w:cs="Arial"/>
              </w:rPr>
              <w:t>As disclosed in the said Chronological Sequence of Events, January 2, 2017 was the end of the Project Period or Completion Date of the subject Laboratory Building, hence, Liquidated Damages shall be imposed/ charged against the Receivables from the NTA</w:t>
            </w:r>
            <w:r w:rsidR="003D3C71">
              <w:rPr>
                <w:rFonts w:ascii="Arial" w:hAnsi="Arial" w:cs="Arial"/>
              </w:rPr>
              <w:t xml:space="preserve"> of the contractor: VVH Construction Corporation.</w:t>
            </w:r>
          </w:p>
          <w:p w:rsidR="003D3C71" w:rsidRDefault="003D3C71" w:rsidP="003E1EBB">
            <w:pPr>
              <w:autoSpaceDE w:val="0"/>
              <w:autoSpaceDN w:val="0"/>
              <w:adjustRightInd w:val="0"/>
              <w:jc w:val="both"/>
              <w:rPr>
                <w:rFonts w:ascii="Arial" w:hAnsi="Arial" w:cs="Arial"/>
              </w:rPr>
            </w:pPr>
          </w:p>
          <w:p w:rsidR="003D3C71" w:rsidRDefault="003D3C71" w:rsidP="003E1EBB">
            <w:pPr>
              <w:autoSpaceDE w:val="0"/>
              <w:autoSpaceDN w:val="0"/>
              <w:adjustRightInd w:val="0"/>
              <w:jc w:val="both"/>
              <w:rPr>
                <w:rFonts w:ascii="Arial" w:hAnsi="Arial" w:cs="Arial"/>
              </w:rPr>
            </w:pPr>
            <w:r>
              <w:rPr>
                <w:rFonts w:ascii="Arial" w:hAnsi="Arial" w:cs="Arial"/>
              </w:rPr>
              <w:t xml:space="preserve">On page 2 of the said Chronological Sequence of </w:t>
            </w:r>
            <w:r>
              <w:rPr>
                <w:rFonts w:ascii="Arial" w:hAnsi="Arial" w:cs="Arial"/>
              </w:rPr>
              <w:lastRenderedPageBreak/>
              <w:t>Events, the Remarks portion discloses one item among the reasons for the delay in securing the requisite Building Permit from the Quezon City Hall, to quote: “The NTA was not able to provide the duly signed Building Plans by the Consultant Engineers (Original Copy), on time”.</w:t>
            </w:r>
          </w:p>
          <w:p w:rsidR="003D3C71" w:rsidRDefault="003D3C71" w:rsidP="003E1EBB">
            <w:pPr>
              <w:autoSpaceDE w:val="0"/>
              <w:autoSpaceDN w:val="0"/>
              <w:adjustRightInd w:val="0"/>
              <w:jc w:val="both"/>
              <w:rPr>
                <w:rFonts w:ascii="Arial" w:hAnsi="Arial" w:cs="Arial"/>
              </w:rPr>
            </w:pPr>
          </w:p>
          <w:p w:rsidR="003D3C71" w:rsidRPr="00F94BE9" w:rsidRDefault="003D3C71" w:rsidP="003E1EBB">
            <w:pPr>
              <w:autoSpaceDE w:val="0"/>
              <w:autoSpaceDN w:val="0"/>
              <w:adjustRightInd w:val="0"/>
              <w:jc w:val="both"/>
              <w:rPr>
                <w:rFonts w:ascii="Arial" w:hAnsi="Arial" w:cs="Arial"/>
              </w:rPr>
            </w:pPr>
            <w:r>
              <w:rPr>
                <w:rFonts w:ascii="Arial" w:hAnsi="Arial" w:cs="Arial"/>
              </w:rPr>
              <w:t>We wish to make it clear with the good Auditors that the undersigned and the Bids and Awards Committee (BAC), as a collegial body, did not have any hand in the choice and hiring of the Consultant Engineers who prepared the Engineering Plans, Designs, Specifications; Engineering Details and Cost Estimates of the s</w:t>
            </w:r>
          </w:p>
        </w:tc>
        <w:tc>
          <w:tcPr>
            <w:tcW w:w="1918" w:type="dxa"/>
          </w:tcPr>
          <w:p w:rsidR="001374BC" w:rsidRPr="00F94BE9" w:rsidRDefault="001374BC" w:rsidP="00387FB1">
            <w:pPr>
              <w:autoSpaceDE w:val="0"/>
              <w:autoSpaceDN w:val="0"/>
              <w:adjustRightInd w:val="0"/>
              <w:ind w:left="360"/>
              <w:rPr>
                <w:rFonts w:ascii="Arial" w:hAnsi="Arial" w:cs="Arial"/>
              </w:rPr>
            </w:pPr>
          </w:p>
        </w:tc>
      </w:tr>
      <w:tr w:rsidR="001374BC" w:rsidRPr="00F94BE9" w:rsidTr="002621B9">
        <w:trPr>
          <w:trHeight w:val="172"/>
        </w:trPr>
        <w:tc>
          <w:tcPr>
            <w:tcW w:w="1257" w:type="dxa"/>
          </w:tcPr>
          <w:p w:rsidR="001374BC" w:rsidRPr="00F94BE9" w:rsidRDefault="0051356F" w:rsidP="008861C2">
            <w:pPr>
              <w:autoSpaceDE w:val="0"/>
              <w:autoSpaceDN w:val="0"/>
              <w:adjustRightInd w:val="0"/>
              <w:rPr>
                <w:rFonts w:ascii="Arial" w:hAnsi="Arial" w:cs="Arial"/>
              </w:rPr>
            </w:pPr>
            <w:r w:rsidRPr="00F94BE9">
              <w:rPr>
                <w:rFonts w:ascii="Arial" w:hAnsi="Arial" w:cs="Arial"/>
              </w:rPr>
              <w:t>2017-009</w:t>
            </w:r>
          </w:p>
        </w:tc>
        <w:tc>
          <w:tcPr>
            <w:tcW w:w="5260" w:type="dxa"/>
          </w:tcPr>
          <w:p w:rsidR="00B22627" w:rsidRPr="00B22627" w:rsidRDefault="00B22627" w:rsidP="00B22627">
            <w:pPr>
              <w:jc w:val="both"/>
              <w:rPr>
                <w:rFonts w:ascii="Arial" w:hAnsi="Arial" w:cs="Arial"/>
                <w:bCs/>
                <w:iCs/>
              </w:rPr>
            </w:pPr>
            <w:r w:rsidRPr="00B22627">
              <w:rPr>
                <w:rFonts w:ascii="Arial" w:hAnsi="Arial" w:cs="Arial"/>
              </w:rPr>
              <w:t>Various requirements under Republic Act (RA) No. 9184 and its Implementing Rules and Regulations (IRR) were not fully observed in the procurement of goods and services and infrastructure projects totaling P52,168,714.30 since several stages of procurement process such as approval of the contract and issuance of Notice to Proceed, deliveries and completion of the construction of the</w:t>
            </w:r>
            <w:r w:rsidRPr="00B22627">
              <w:rPr>
                <w:rFonts w:ascii="Arial" w:hAnsi="Arial" w:cs="Arial"/>
                <w:bCs/>
                <w:iCs/>
              </w:rPr>
              <w:t xml:space="preserve"> Quality Assurance Laboratory Building </w:t>
            </w:r>
            <w:r w:rsidRPr="00B22627">
              <w:rPr>
                <w:rFonts w:ascii="Arial" w:hAnsi="Arial" w:cs="Arial"/>
              </w:rPr>
              <w:t>were made beyond the prescribed calendar day period; Procurement Monitoring Reports (PMRs) were not submitted to GPPB; Post Qualification Reports were not submitted to the Audit Team or post qualification was not conducted, thus, no assurance that the target completion of the projects will be met and availed prices are most advantageous to the government.</w:t>
            </w:r>
          </w:p>
          <w:p w:rsidR="001374BC" w:rsidRPr="00F94BE9" w:rsidRDefault="001374BC" w:rsidP="00780DEB">
            <w:pPr>
              <w:autoSpaceDE w:val="0"/>
              <w:autoSpaceDN w:val="0"/>
              <w:adjustRightInd w:val="0"/>
              <w:ind w:left="360"/>
              <w:rPr>
                <w:rFonts w:ascii="Arial" w:hAnsi="Arial" w:cs="Arial"/>
              </w:rPr>
            </w:pPr>
          </w:p>
        </w:tc>
        <w:tc>
          <w:tcPr>
            <w:tcW w:w="4394" w:type="dxa"/>
          </w:tcPr>
          <w:p w:rsidR="008B7C41" w:rsidRPr="00F94BE9" w:rsidRDefault="008B7C41" w:rsidP="008B7C41">
            <w:pPr>
              <w:pStyle w:val="ListParagraph"/>
              <w:ind w:left="360" w:right="90"/>
              <w:contextualSpacing w:val="0"/>
              <w:jc w:val="both"/>
              <w:rPr>
                <w:rFonts w:ascii="Arial" w:hAnsi="Arial" w:cs="Arial"/>
                <w:sz w:val="22"/>
                <w:szCs w:val="22"/>
              </w:rPr>
            </w:pPr>
            <w:r w:rsidRPr="00F94BE9">
              <w:rPr>
                <w:rFonts w:ascii="Arial" w:hAnsi="Arial" w:cs="Arial"/>
                <w:sz w:val="22"/>
                <w:szCs w:val="22"/>
              </w:rPr>
              <w:t>We recommend that Management:</w:t>
            </w:r>
          </w:p>
          <w:p w:rsidR="008B7C41" w:rsidRPr="00F94BE9" w:rsidRDefault="008B7C41" w:rsidP="008B7C41">
            <w:pPr>
              <w:pStyle w:val="BodyText"/>
              <w:spacing w:after="0"/>
              <w:ind w:right="29"/>
              <w:contextualSpacing/>
              <w:jc w:val="both"/>
              <w:rPr>
                <w:rFonts w:ascii="Arial" w:hAnsi="Arial" w:cs="Arial"/>
              </w:rPr>
            </w:pPr>
          </w:p>
          <w:p w:rsidR="008B7C41" w:rsidRPr="00F94BE9" w:rsidRDefault="008B7C41" w:rsidP="004D3913">
            <w:pPr>
              <w:pStyle w:val="BodyText"/>
              <w:numPr>
                <w:ilvl w:val="0"/>
                <w:numId w:val="8"/>
              </w:numPr>
              <w:spacing w:after="0"/>
              <w:ind w:right="29"/>
              <w:contextualSpacing/>
              <w:jc w:val="both"/>
              <w:rPr>
                <w:rFonts w:ascii="Arial" w:hAnsi="Arial" w:cs="Arial"/>
              </w:rPr>
            </w:pPr>
            <w:r w:rsidRPr="00F94BE9">
              <w:rPr>
                <w:rFonts w:ascii="Arial" w:hAnsi="Arial" w:cs="Arial"/>
              </w:rPr>
              <w:t>Comply with the applicable provisions of the Revised IRR of RA No. 9184 in all its procurement activities to avoid suspension or disallowance of transactions in audit;</w:t>
            </w:r>
          </w:p>
          <w:p w:rsidR="008B7C41" w:rsidRPr="00F94BE9" w:rsidRDefault="008B7C41" w:rsidP="004D3913">
            <w:pPr>
              <w:pStyle w:val="BodyText"/>
              <w:numPr>
                <w:ilvl w:val="0"/>
                <w:numId w:val="8"/>
              </w:numPr>
              <w:spacing w:after="0"/>
              <w:ind w:right="29"/>
              <w:contextualSpacing/>
              <w:jc w:val="both"/>
              <w:rPr>
                <w:rFonts w:ascii="Arial" w:hAnsi="Arial" w:cs="Arial"/>
              </w:rPr>
            </w:pPr>
            <w:r w:rsidRPr="00F94BE9">
              <w:rPr>
                <w:rFonts w:ascii="Arial" w:hAnsi="Arial" w:cs="Arial"/>
              </w:rPr>
              <w:t>Submit copy of the following reports/documents:</w:t>
            </w:r>
          </w:p>
          <w:p w:rsidR="008B7C41" w:rsidRPr="00F94BE9" w:rsidRDefault="008B7C41" w:rsidP="008B7C41">
            <w:pPr>
              <w:ind w:right="90"/>
              <w:jc w:val="both"/>
              <w:rPr>
                <w:rFonts w:ascii="Arial" w:hAnsi="Arial" w:cs="Arial"/>
              </w:rPr>
            </w:pPr>
          </w:p>
          <w:p w:rsidR="008B7C41" w:rsidRPr="00F94BE9" w:rsidRDefault="008B7C41" w:rsidP="008B7C41">
            <w:pPr>
              <w:ind w:right="90"/>
              <w:jc w:val="both"/>
              <w:rPr>
                <w:rFonts w:ascii="Arial" w:hAnsi="Arial" w:cs="Arial"/>
                <w:i/>
                <w:u w:val="single"/>
              </w:rPr>
            </w:pPr>
            <w:r w:rsidRPr="00F94BE9">
              <w:rPr>
                <w:rFonts w:ascii="Arial" w:hAnsi="Arial" w:cs="Arial"/>
                <w:i/>
                <w:u w:val="single"/>
              </w:rPr>
              <w:t xml:space="preserve">Construction of NTA Quality Assurance Building: </w:t>
            </w:r>
          </w:p>
          <w:p w:rsidR="008B7C41" w:rsidRPr="00F94BE9" w:rsidRDefault="008B7C41" w:rsidP="008B7C41">
            <w:pPr>
              <w:pStyle w:val="BodyText"/>
              <w:spacing w:after="0"/>
              <w:ind w:right="29" w:firstLine="720"/>
              <w:contextualSpacing/>
              <w:jc w:val="both"/>
              <w:rPr>
                <w:rFonts w:ascii="Arial" w:hAnsi="Arial" w:cs="Arial"/>
              </w:rPr>
            </w:pPr>
          </w:p>
          <w:p w:rsidR="008B7C41" w:rsidRPr="00F94BE9" w:rsidRDefault="008B7C41" w:rsidP="004D3913">
            <w:pPr>
              <w:pStyle w:val="BodyText"/>
              <w:numPr>
                <w:ilvl w:val="1"/>
                <w:numId w:val="6"/>
              </w:numPr>
              <w:spacing w:after="0"/>
              <w:ind w:left="320" w:right="29" w:firstLine="0"/>
              <w:contextualSpacing/>
              <w:jc w:val="both"/>
              <w:rPr>
                <w:rFonts w:ascii="Arial" w:hAnsi="Arial" w:cs="Arial"/>
              </w:rPr>
            </w:pPr>
            <w:r w:rsidRPr="00F94BE9">
              <w:rPr>
                <w:rFonts w:ascii="Arial" w:hAnsi="Arial" w:cs="Arial"/>
              </w:rPr>
              <w:t>Certification that the detailed engineering surveys and designs have been conducted according to the prescribed agency standards and specifications in conformance with the provisions of Annex A of the Revised IRR of RA 9184, and that the detailed engineering outputs are adequate for the procurement at hand; and</w:t>
            </w:r>
          </w:p>
          <w:p w:rsidR="008B7C41" w:rsidRPr="00F94BE9" w:rsidRDefault="008B7C41" w:rsidP="0091085F">
            <w:pPr>
              <w:pStyle w:val="BodyText"/>
              <w:spacing w:after="0"/>
              <w:ind w:left="320" w:right="29"/>
              <w:contextualSpacing/>
              <w:jc w:val="both"/>
              <w:rPr>
                <w:rFonts w:ascii="Arial" w:hAnsi="Arial" w:cs="Arial"/>
              </w:rPr>
            </w:pPr>
          </w:p>
          <w:p w:rsidR="008B7C41" w:rsidRPr="00F94BE9" w:rsidRDefault="008B7C41" w:rsidP="004D3913">
            <w:pPr>
              <w:pStyle w:val="BodyText"/>
              <w:numPr>
                <w:ilvl w:val="1"/>
                <w:numId w:val="6"/>
              </w:numPr>
              <w:spacing w:after="0"/>
              <w:ind w:left="320" w:right="29" w:firstLine="0"/>
              <w:contextualSpacing/>
              <w:jc w:val="both"/>
              <w:rPr>
                <w:rFonts w:ascii="Arial" w:hAnsi="Arial" w:cs="Arial"/>
              </w:rPr>
            </w:pPr>
            <w:r w:rsidRPr="00F94BE9">
              <w:rPr>
                <w:rFonts w:ascii="Arial" w:hAnsi="Arial" w:cs="Arial"/>
              </w:rPr>
              <w:t>Certificate of PhilGEPS Registration.</w:t>
            </w:r>
          </w:p>
          <w:p w:rsidR="008B7C41" w:rsidRPr="00F94BE9" w:rsidRDefault="008B7C41" w:rsidP="0091085F">
            <w:pPr>
              <w:pStyle w:val="BodyText"/>
              <w:spacing w:after="0"/>
              <w:ind w:left="320" w:right="29"/>
              <w:contextualSpacing/>
              <w:jc w:val="both"/>
              <w:rPr>
                <w:rFonts w:ascii="Arial" w:hAnsi="Arial" w:cs="Arial"/>
              </w:rPr>
            </w:pPr>
          </w:p>
          <w:p w:rsidR="008B7C41" w:rsidRPr="00F94BE9" w:rsidRDefault="008B7C41" w:rsidP="0091085F">
            <w:pPr>
              <w:autoSpaceDE w:val="0"/>
              <w:autoSpaceDN w:val="0"/>
              <w:adjustRightInd w:val="0"/>
              <w:ind w:left="320"/>
              <w:jc w:val="both"/>
              <w:rPr>
                <w:rFonts w:ascii="Arial" w:eastAsia="Calibri" w:hAnsi="Arial" w:cs="Arial"/>
                <w:i/>
                <w:u w:val="single"/>
              </w:rPr>
            </w:pPr>
            <w:r w:rsidRPr="00F94BE9">
              <w:rPr>
                <w:rFonts w:ascii="Arial" w:eastAsia="Calibri" w:hAnsi="Arial" w:cs="Arial"/>
                <w:i/>
                <w:u w:val="single"/>
              </w:rPr>
              <w:t>Supply, delivery, installation and commissioning of laboratory equipment</w:t>
            </w:r>
          </w:p>
          <w:p w:rsidR="008B7C41" w:rsidRPr="00F94BE9" w:rsidRDefault="008B7C41" w:rsidP="0091085F">
            <w:pPr>
              <w:pStyle w:val="BodyText"/>
              <w:spacing w:after="0"/>
              <w:ind w:left="320" w:right="29"/>
              <w:contextualSpacing/>
              <w:jc w:val="both"/>
              <w:rPr>
                <w:rFonts w:ascii="Arial" w:hAnsi="Arial" w:cs="Arial"/>
              </w:rPr>
            </w:pPr>
          </w:p>
          <w:p w:rsidR="008B7C41" w:rsidRPr="00F94BE9" w:rsidRDefault="008B7C41" w:rsidP="004D3913">
            <w:pPr>
              <w:pStyle w:val="BodyText"/>
              <w:numPr>
                <w:ilvl w:val="0"/>
                <w:numId w:val="7"/>
              </w:numPr>
              <w:spacing w:after="0"/>
              <w:ind w:left="320" w:right="29" w:firstLine="0"/>
              <w:contextualSpacing/>
              <w:jc w:val="both"/>
              <w:rPr>
                <w:rFonts w:ascii="Arial" w:hAnsi="Arial" w:cs="Arial"/>
              </w:rPr>
            </w:pPr>
            <w:r w:rsidRPr="00F94BE9">
              <w:rPr>
                <w:rFonts w:ascii="Arial" w:hAnsi="Arial" w:cs="Arial"/>
              </w:rPr>
              <w:t>Procurement Monitoring Report for CY 2016 approved by the Head of the Procuring Entity of the six (6) projects in compliance with Section 12.2 of the revised IRR of RA No. 9184; and</w:t>
            </w:r>
          </w:p>
          <w:p w:rsidR="008B7C41" w:rsidRPr="00F94BE9" w:rsidRDefault="008B7C41" w:rsidP="0091085F">
            <w:pPr>
              <w:pStyle w:val="ListParagraph"/>
              <w:ind w:left="320"/>
              <w:rPr>
                <w:rFonts w:ascii="Arial" w:hAnsi="Arial" w:cs="Arial"/>
                <w:sz w:val="22"/>
                <w:szCs w:val="22"/>
              </w:rPr>
            </w:pPr>
          </w:p>
          <w:p w:rsidR="008B7C41" w:rsidRPr="00F94BE9" w:rsidRDefault="008B7C41" w:rsidP="004D3913">
            <w:pPr>
              <w:pStyle w:val="BodyText"/>
              <w:numPr>
                <w:ilvl w:val="0"/>
                <w:numId w:val="7"/>
              </w:numPr>
              <w:spacing w:after="0"/>
              <w:ind w:left="320" w:right="29" w:firstLine="0"/>
              <w:contextualSpacing/>
              <w:jc w:val="both"/>
              <w:rPr>
                <w:rFonts w:ascii="Arial" w:hAnsi="Arial" w:cs="Arial"/>
              </w:rPr>
            </w:pPr>
            <w:r w:rsidRPr="00F94BE9">
              <w:rPr>
                <w:rFonts w:ascii="Arial" w:hAnsi="Arial" w:cs="Arial"/>
              </w:rPr>
              <w:t>Post Qualification Reports (PQR) of ten (10) contracts after the post qualification evaluation.</w:t>
            </w:r>
          </w:p>
          <w:p w:rsidR="008B7C41" w:rsidRPr="00F94BE9" w:rsidRDefault="008B7C41" w:rsidP="008B7C41">
            <w:pPr>
              <w:pStyle w:val="BodyText"/>
              <w:spacing w:after="0"/>
              <w:ind w:left="720" w:right="29"/>
              <w:contextualSpacing/>
              <w:jc w:val="both"/>
              <w:rPr>
                <w:rFonts w:ascii="Arial" w:hAnsi="Arial" w:cs="Arial"/>
              </w:rPr>
            </w:pPr>
          </w:p>
          <w:p w:rsidR="008B7C41" w:rsidRPr="00F94BE9" w:rsidRDefault="008B7C41" w:rsidP="008B7C41">
            <w:pPr>
              <w:pStyle w:val="BodyText"/>
              <w:spacing w:after="0"/>
              <w:ind w:right="29"/>
              <w:contextualSpacing/>
              <w:jc w:val="both"/>
              <w:rPr>
                <w:rFonts w:ascii="Arial" w:hAnsi="Arial" w:cs="Arial"/>
                <w:i/>
                <w:u w:val="single"/>
              </w:rPr>
            </w:pPr>
            <w:r w:rsidRPr="00F94BE9">
              <w:rPr>
                <w:rFonts w:ascii="Arial" w:hAnsi="Arial" w:cs="Arial"/>
                <w:i/>
                <w:u w:val="single"/>
              </w:rPr>
              <w:t>Supply of 41 units of laptop and 17 units of Desktop Computers</w:t>
            </w:r>
          </w:p>
          <w:p w:rsidR="008B7C41" w:rsidRPr="00F94BE9" w:rsidRDefault="008B7C41" w:rsidP="008B7C41">
            <w:pPr>
              <w:pStyle w:val="BodyText"/>
              <w:spacing w:after="0"/>
              <w:ind w:right="29"/>
              <w:contextualSpacing/>
              <w:jc w:val="both"/>
              <w:rPr>
                <w:rFonts w:ascii="Arial" w:hAnsi="Arial" w:cs="Arial"/>
              </w:rPr>
            </w:pPr>
          </w:p>
          <w:p w:rsidR="008B7C41" w:rsidRPr="00F94BE9" w:rsidRDefault="008B7C41" w:rsidP="0091085F">
            <w:pPr>
              <w:pStyle w:val="BodyText"/>
              <w:spacing w:after="0"/>
              <w:ind w:left="720" w:right="29" w:hanging="400"/>
              <w:contextualSpacing/>
              <w:jc w:val="both"/>
              <w:rPr>
                <w:rFonts w:ascii="Arial" w:hAnsi="Arial" w:cs="Arial"/>
              </w:rPr>
            </w:pPr>
            <w:r w:rsidRPr="00F94BE9">
              <w:rPr>
                <w:rFonts w:ascii="Arial" w:hAnsi="Arial" w:cs="Arial"/>
              </w:rPr>
              <w:t>a.</w:t>
            </w:r>
            <w:r w:rsidRPr="00F94BE9">
              <w:rPr>
                <w:rFonts w:ascii="Arial" w:hAnsi="Arial" w:cs="Arial"/>
              </w:rPr>
              <w:tab/>
              <w:t>Post Qualification Reports;</w:t>
            </w:r>
          </w:p>
          <w:p w:rsidR="008B7C41" w:rsidRPr="00F94BE9" w:rsidRDefault="008B7C41" w:rsidP="0091085F">
            <w:pPr>
              <w:pStyle w:val="BodyText"/>
              <w:spacing w:after="0"/>
              <w:ind w:left="720" w:right="29" w:hanging="400"/>
              <w:contextualSpacing/>
              <w:jc w:val="both"/>
              <w:rPr>
                <w:rFonts w:ascii="Arial" w:hAnsi="Arial" w:cs="Arial"/>
              </w:rPr>
            </w:pPr>
          </w:p>
          <w:p w:rsidR="008B7C41" w:rsidRPr="00F94BE9" w:rsidRDefault="008B7C41" w:rsidP="0091085F">
            <w:pPr>
              <w:pStyle w:val="BodyText"/>
              <w:spacing w:after="0"/>
              <w:ind w:left="720" w:right="29" w:hanging="400"/>
              <w:contextualSpacing/>
              <w:jc w:val="both"/>
              <w:rPr>
                <w:rFonts w:ascii="Arial" w:hAnsi="Arial" w:cs="Arial"/>
              </w:rPr>
            </w:pPr>
            <w:r w:rsidRPr="00F94BE9">
              <w:rPr>
                <w:rFonts w:ascii="Arial" w:hAnsi="Arial" w:cs="Arial"/>
              </w:rPr>
              <w:t>b.</w:t>
            </w:r>
            <w:r w:rsidRPr="00F94BE9">
              <w:rPr>
                <w:rFonts w:ascii="Arial" w:hAnsi="Arial" w:cs="Arial"/>
              </w:rPr>
              <w:tab/>
              <w:t>Documents to support the verification/inspection/testing of the goods/products; and</w:t>
            </w:r>
          </w:p>
          <w:p w:rsidR="008B7C41" w:rsidRPr="00F94BE9" w:rsidRDefault="008B7C41" w:rsidP="0091085F">
            <w:pPr>
              <w:pStyle w:val="BodyText"/>
              <w:spacing w:after="0"/>
              <w:ind w:left="720" w:right="29" w:hanging="400"/>
              <w:contextualSpacing/>
              <w:jc w:val="both"/>
              <w:rPr>
                <w:rFonts w:ascii="Arial" w:hAnsi="Arial" w:cs="Arial"/>
              </w:rPr>
            </w:pPr>
          </w:p>
          <w:p w:rsidR="008B7C41" w:rsidRPr="00F94BE9" w:rsidRDefault="008B7C41" w:rsidP="0091085F">
            <w:pPr>
              <w:pStyle w:val="BodyText"/>
              <w:spacing w:after="0"/>
              <w:ind w:left="720" w:right="29" w:hanging="400"/>
              <w:contextualSpacing/>
              <w:jc w:val="both"/>
              <w:rPr>
                <w:rFonts w:ascii="Arial" w:hAnsi="Arial" w:cs="Arial"/>
              </w:rPr>
            </w:pPr>
            <w:r w:rsidRPr="00F94BE9">
              <w:rPr>
                <w:rFonts w:ascii="Arial" w:hAnsi="Arial" w:cs="Arial"/>
              </w:rPr>
              <w:t>c.</w:t>
            </w:r>
            <w:r w:rsidRPr="00F94BE9">
              <w:rPr>
                <w:rFonts w:ascii="Arial" w:hAnsi="Arial" w:cs="Arial"/>
              </w:rPr>
              <w:tab/>
              <w:t>Documents showing that the Notice to Proceed was posted in the PhilGEPS.</w:t>
            </w:r>
          </w:p>
          <w:p w:rsidR="008B7C41" w:rsidRPr="00F94BE9" w:rsidRDefault="008B7C41" w:rsidP="008B7C41">
            <w:pPr>
              <w:pStyle w:val="BodyText"/>
              <w:spacing w:after="0"/>
              <w:ind w:right="29"/>
              <w:contextualSpacing/>
              <w:jc w:val="both"/>
              <w:rPr>
                <w:rFonts w:ascii="Arial" w:hAnsi="Arial" w:cs="Arial"/>
              </w:rPr>
            </w:pPr>
          </w:p>
          <w:p w:rsidR="008B7C41" w:rsidRPr="00F94BE9" w:rsidRDefault="008B7C41" w:rsidP="004D3913">
            <w:pPr>
              <w:pStyle w:val="BodyText"/>
              <w:numPr>
                <w:ilvl w:val="0"/>
                <w:numId w:val="8"/>
              </w:numPr>
              <w:spacing w:after="0"/>
              <w:ind w:right="29"/>
              <w:contextualSpacing/>
              <w:jc w:val="both"/>
              <w:rPr>
                <w:rFonts w:ascii="Arial" w:hAnsi="Arial" w:cs="Arial"/>
              </w:rPr>
            </w:pPr>
            <w:r w:rsidRPr="00F94BE9">
              <w:rPr>
                <w:rFonts w:ascii="Arial" w:hAnsi="Arial" w:cs="Arial"/>
              </w:rPr>
              <w:t xml:space="preserve">Perform regular supervision </w:t>
            </w:r>
            <w:r w:rsidR="0073097A" w:rsidRPr="00F94BE9">
              <w:rPr>
                <w:rFonts w:ascii="Arial" w:hAnsi="Arial" w:cs="Arial"/>
              </w:rPr>
              <w:t>and thoroughmonitoring of</w:t>
            </w:r>
            <w:r w:rsidRPr="00F94BE9">
              <w:rPr>
                <w:rFonts w:ascii="Arial" w:hAnsi="Arial" w:cs="Arial"/>
              </w:rPr>
              <w:t xml:space="preserve"> the construction of the Assurance </w:t>
            </w:r>
            <w:r w:rsidR="0073097A" w:rsidRPr="00F94BE9">
              <w:rPr>
                <w:rFonts w:ascii="Arial" w:hAnsi="Arial" w:cs="Arial"/>
              </w:rPr>
              <w:t>Building to</w:t>
            </w:r>
            <w:r w:rsidRPr="00F94BE9">
              <w:rPr>
                <w:rFonts w:ascii="Arial" w:hAnsi="Arial" w:cs="Arial"/>
              </w:rPr>
              <w:t xml:space="preserve"> ensure its completion on </w:t>
            </w:r>
            <w:r w:rsidR="0073097A" w:rsidRPr="00F94BE9">
              <w:rPr>
                <w:rFonts w:ascii="Arial" w:hAnsi="Arial" w:cs="Arial"/>
              </w:rPr>
              <w:t>time and</w:t>
            </w:r>
            <w:r w:rsidRPr="00F94BE9">
              <w:rPr>
                <w:rFonts w:ascii="Arial" w:hAnsi="Arial" w:cs="Arial"/>
              </w:rPr>
              <w:t xml:space="preserve"> to see to it that the ten (10) laboratory </w:t>
            </w:r>
            <w:r w:rsidR="0073097A" w:rsidRPr="00F94BE9">
              <w:rPr>
                <w:rFonts w:ascii="Arial" w:hAnsi="Arial" w:cs="Arial"/>
              </w:rPr>
              <w:t>equipment are installed</w:t>
            </w:r>
            <w:r w:rsidRPr="00F94BE9">
              <w:rPr>
                <w:rFonts w:ascii="Arial" w:hAnsi="Arial" w:cs="Arial"/>
              </w:rPr>
              <w:t>;</w:t>
            </w:r>
          </w:p>
          <w:p w:rsidR="008B7C41" w:rsidRPr="00F94BE9" w:rsidRDefault="008B7C41" w:rsidP="008B7C41">
            <w:pPr>
              <w:pStyle w:val="BodyText"/>
              <w:spacing w:after="0"/>
              <w:ind w:left="360" w:right="29"/>
              <w:contextualSpacing/>
              <w:jc w:val="both"/>
              <w:rPr>
                <w:rFonts w:ascii="Arial" w:hAnsi="Arial" w:cs="Arial"/>
              </w:rPr>
            </w:pPr>
          </w:p>
          <w:p w:rsidR="008B7C41" w:rsidRPr="00F94BE9" w:rsidRDefault="008B7C41" w:rsidP="004D3913">
            <w:pPr>
              <w:pStyle w:val="BodyText"/>
              <w:numPr>
                <w:ilvl w:val="0"/>
                <w:numId w:val="8"/>
              </w:numPr>
              <w:spacing w:after="0"/>
              <w:ind w:right="29"/>
              <w:contextualSpacing/>
              <w:jc w:val="both"/>
              <w:rPr>
                <w:rFonts w:ascii="Arial" w:hAnsi="Arial" w:cs="Arial"/>
              </w:rPr>
            </w:pPr>
            <w:r w:rsidRPr="00F94BE9">
              <w:rPr>
                <w:rFonts w:ascii="Arial" w:hAnsi="Arial" w:cs="Arial"/>
              </w:rPr>
              <w:t xml:space="preserve">Require the Members of the BAC to thoroughly review and examine the eligibility requirements pertaining to contracts and its compliance </w:t>
            </w:r>
            <w:r w:rsidR="0073097A" w:rsidRPr="00F94BE9">
              <w:rPr>
                <w:rFonts w:ascii="Arial" w:hAnsi="Arial" w:cs="Arial"/>
              </w:rPr>
              <w:t>to required</w:t>
            </w:r>
            <w:r w:rsidRPr="00F94BE9">
              <w:rPr>
                <w:rFonts w:ascii="Arial" w:hAnsi="Arial" w:cs="Arial"/>
              </w:rPr>
              <w:t xml:space="preserve"> documents prior to the </w:t>
            </w:r>
            <w:r w:rsidRPr="00F94BE9">
              <w:rPr>
                <w:rFonts w:ascii="Arial" w:hAnsi="Arial" w:cs="Arial"/>
              </w:rPr>
              <w:lastRenderedPageBreak/>
              <w:t>awarding; and</w:t>
            </w:r>
          </w:p>
          <w:p w:rsidR="008B7C41" w:rsidRPr="00F94BE9" w:rsidRDefault="008B7C41" w:rsidP="008B7C41">
            <w:pPr>
              <w:pStyle w:val="ListParagraph"/>
              <w:rPr>
                <w:rFonts w:ascii="Arial" w:hAnsi="Arial" w:cs="Arial"/>
                <w:sz w:val="22"/>
                <w:szCs w:val="22"/>
              </w:rPr>
            </w:pPr>
          </w:p>
          <w:p w:rsidR="008B7C41" w:rsidRPr="00F94BE9" w:rsidRDefault="008B7C41" w:rsidP="004D3913">
            <w:pPr>
              <w:pStyle w:val="BodyText"/>
              <w:numPr>
                <w:ilvl w:val="0"/>
                <w:numId w:val="8"/>
              </w:numPr>
              <w:spacing w:after="0"/>
              <w:ind w:right="29"/>
              <w:contextualSpacing/>
              <w:jc w:val="both"/>
              <w:rPr>
                <w:rFonts w:ascii="Arial" w:hAnsi="Arial" w:cs="Arial"/>
              </w:rPr>
            </w:pPr>
            <w:r w:rsidRPr="00F94BE9">
              <w:rPr>
                <w:rFonts w:ascii="Arial" w:hAnsi="Arial" w:cs="Arial"/>
              </w:rPr>
              <w:t xml:space="preserve">Ensure that the signing of the Contract of Agreement between the parties was made after the winning bidder received the Notice of Award. </w:t>
            </w:r>
          </w:p>
          <w:p w:rsidR="001374BC" w:rsidRPr="00F94BE9" w:rsidRDefault="001374BC" w:rsidP="00F87D44">
            <w:pPr>
              <w:pStyle w:val="ListParagraph"/>
              <w:ind w:left="360" w:right="90"/>
              <w:contextualSpacing w:val="0"/>
              <w:jc w:val="both"/>
              <w:rPr>
                <w:rFonts w:ascii="Arial" w:hAnsi="Arial" w:cs="Arial"/>
                <w:sz w:val="22"/>
                <w:szCs w:val="22"/>
              </w:rPr>
            </w:pPr>
          </w:p>
        </w:tc>
        <w:tc>
          <w:tcPr>
            <w:tcW w:w="5028" w:type="dxa"/>
          </w:tcPr>
          <w:p w:rsidR="00661AFD" w:rsidRDefault="00661AFD" w:rsidP="00661AFD">
            <w:pPr>
              <w:autoSpaceDE w:val="0"/>
              <w:autoSpaceDN w:val="0"/>
              <w:adjustRightInd w:val="0"/>
              <w:jc w:val="both"/>
              <w:rPr>
                <w:rFonts w:ascii="Arial" w:hAnsi="Arial" w:cs="Arial"/>
              </w:rPr>
            </w:pPr>
            <w:r>
              <w:rPr>
                <w:rFonts w:ascii="Arial" w:hAnsi="Arial" w:cs="Arial"/>
              </w:rPr>
              <w:lastRenderedPageBreak/>
              <w:t>Construction of the NTA Quality Assurance Building with a contract cost of P19,646,550.13</w:t>
            </w:r>
          </w:p>
          <w:p w:rsidR="00661AFD" w:rsidRDefault="00661AFD" w:rsidP="00661AFD">
            <w:pPr>
              <w:autoSpaceDE w:val="0"/>
              <w:autoSpaceDN w:val="0"/>
              <w:adjustRightInd w:val="0"/>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a. NTA hired an Architect as building consultant  for the project. During the conduct of the Pre-Procurement Conference by the Bids and Awards Committee (BAC), the consultant did not attend the conference. His absence was not in accordance with Section 20.1 of the Revised Implementing Rules and Regulations (IRR) of Republic Act (RA) No. 9181</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17"/>
              </w:numPr>
              <w:autoSpaceDE w:val="0"/>
              <w:autoSpaceDN w:val="0"/>
              <w:adjustRightInd w:val="0"/>
              <w:jc w:val="both"/>
              <w:rPr>
                <w:rFonts w:ascii="Arial" w:hAnsi="Arial" w:cs="Arial"/>
                <w:sz w:val="22"/>
                <w:szCs w:val="22"/>
              </w:rPr>
            </w:pPr>
            <w:r>
              <w:rPr>
                <w:rFonts w:ascii="Arial" w:hAnsi="Arial" w:cs="Arial"/>
                <w:sz w:val="22"/>
                <w:szCs w:val="22"/>
              </w:rPr>
              <w:t>The NTA did not hire an Architect Building Consultant, in view of the presence on board of a Civil Engineer, Abraham C. Dela Peña. The NTA merely hired the services of Engineering specialists to draw the Engineering Plans, Details and specifications of the subject bidding, by area of specialization.</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autoSpaceDE w:val="0"/>
              <w:autoSpaceDN w:val="0"/>
              <w:adjustRightInd w:val="0"/>
              <w:ind w:left="972"/>
              <w:jc w:val="both"/>
              <w:rPr>
                <w:rFonts w:ascii="Arial" w:hAnsi="Arial" w:cs="Arial"/>
                <w:sz w:val="22"/>
                <w:szCs w:val="22"/>
              </w:rPr>
            </w:pPr>
            <w:r>
              <w:rPr>
                <w:rFonts w:ascii="Arial" w:hAnsi="Arial" w:cs="Arial"/>
                <w:sz w:val="22"/>
                <w:szCs w:val="22"/>
              </w:rPr>
              <w:t xml:space="preserve">Engineer Dela Peña was designated as the Project Engineer for the subject </w:t>
            </w:r>
            <w:r>
              <w:rPr>
                <w:rFonts w:ascii="Arial" w:hAnsi="Arial" w:cs="Arial"/>
                <w:sz w:val="22"/>
                <w:szCs w:val="22"/>
              </w:rPr>
              <w:lastRenderedPageBreak/>
              <w:t>building.</w:t>
            </w:r>
          </w:p>
          <w:p w:rsidR="00661AFD" w:rsidRPr="00687D89" w:rsidRDefault="00661AFD" w:rsidP="00661AFD">
            <w:pPr>
              <w:autoSpaceDE w:val="0"/>
              <w:autoSpaceDN w:val="0"/>
              <w:adjustRightInd w:val="0"/>
              <w:jc w:val="both"/>
              <w:rPr>
                <w:rFonts w:ascii="Arial" w:hAnsi="Arial" w:cs="Arial"/>
              </w:rPr>
            </w:pPr>
          </w:p>
          <w:p w:rsidR="00661AFD" w:rsidRDefault="00661AFD" w:rsidP="00661AFD">
            <w:pPr>
              <w:pStyle w:val="ListParagraph"/>
              <w:autoSpaceDE w:val="0"/>
              <w:autoSpaceDN w:val="0"/>
              <w:adjustRightInd w:val="0"/>
              <w:ind w:left="972"/>
              <w:jc w:val="both"/>
              <w:rPr>
                <w:rFonts w:ascii="Arial" w:hAnsi="Arial" w:cs="Arial"/>
                <w:sz w:val="22"/>
                <w:szCs w:val="22"/>
              </w:rPr>
            </w:pPr>
            <w:r>
              <w:rPr>
                <w:rFonts w:ascii="Arial" w:hAnsi="Arial" w:cs="Arial"/>
                <w:sz w:val="22"/>
                <w:szCs w:val="22"/>
              </w:rPr>
              <w:t>The BAC has not called for the presence of Engineer Dela Peña during the Pre-Procurement Conference considering that as a matter of Standard Operating Procedure during the incumbency of Administrator Edgardo D. Zaragosa, he took charge of hiring the technical persons, who shall draw the Engineering plans, designs, details and the specifications of the Infrastructure Projects.</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autoSpaceDE w:val="0"/>
              <w:autoSpaceDN w:val="0"/>
              <w:adjustRightInd w:val="0"/>
              <w:ind w:left="972"/>
              <w:jc w:val="both"/>
              <w:rPr>
                <w:rFonts w:ascii="Arial" w:hAnsi="Arial" w:cs="Arial"/>
                <w:sz w:val="22"/>
                <w:szCs w:val="22"/>
              </w:rPr>
            </w:pPr>
            <w:r>
              <w:rPr>
                <w:rFonts w:ascii="Arial" w:hAnsi="Arial" w:cs="Arial"/>
                <w:sz w:val="22"/>
                <w:szCs w:val="22"/>
              </w:rPr>
              <w:t>The then Administrator did not involve the BAC in the foregoing process and merely turned-over the aforesaid documents to the BAC already complete and signed/ approved by him.</w:t>
            </w:r>
            <w:r w:rsidRPr="0044127B">
              <w:rPr>
                <w:rFonts w:ascii="Arial" w:hAnsi="Arial" w:cs="Arial"/>
                <w:sz w:val="22"/>
                <w:szCs w:val="22"/>
              </w:rPr>
              <w:t xml:space="preserve"> </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autoSpaceDE w:val="0"/>
              <w:autoSpaceDN w:val="0"/>
              <w:adjustRightInd w:val="0"/>
              <w:ind w:left="972"/>
              <w:jc w:val="both"/>
              <w:rPr>
                <w:rFonts w:ascii="Arial" w:hAnsi="Arial" w:cs="Arial"/>
                <w:sz w:val="22"/>
                <w:szCs w:val="22"/>
              </w:rPr>
            </w:pPr>
            <w:r>
              <w:rPr>
                <w:rFonts w:ascii="Arial" w:hAnsi="Arial" w:cs="Arial"/>
                <w:sz w:val="22"/>
                <w:szCs w:val="22"/>
              </w:rPr>
              <w:t xml:space="preserve">Moreover, the BAC decided not to call for the presence of Engr. Dela Peña, who receives direct instructions from the then Administrator relative to the foregoing matters, considering BAC was informed that on January 19, 2017, the day after the scheduled  Pre-Procurement Conference, Engr. Dela Peña will be summoned by the NTA Governing Board, to shed light on the instant matter, hence, the BAC deemed it unwise and superfluous to interrogate Engr. Dela Peña, any further, in view of the fact that the BAC had to abide by the decision of higher authorities on the matter of the Engineering plans, designs, details and </w:t>
            </w:r>
            <w:r>
              <w:rPr>
                <w:rFonts w:ascii="Arial" w:hAnsi="Arial" w:cs="Arial"/>
                <w:sz w:val="22"/>
                <w:szCs w:val="22"/>
              </w:rPr>
              <w:lastRenderedPageBreak/>
              <w:t>specifications for the subject building.</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autoSpaceDE w:val="0"/>
              <w:autoSpaceDN w:val="0"/>
              <w:adjustRightInd w:val="0"/>
              <w:ind w:left="972"/>
              <w:jc w:val="both"/>
              <w:rPr>
                <w:rFonts w:ascii="Arial" w:hAnsi="Arial" w:cs="Arial"/>
                <w:sz w:val="22"/>
                <w:szCs w:val="22"/>
              </w:rPr>
            </w:pPr>
            <w:r>
              <w:rPr>
                <w:rFonts w:ascii="Arial" w:hAnsi="Arial" w:cs="Arial"/>
                <w:sz w:val="22"/>
                <w:szCs w:val="22"/>
              </w:rPr>
              <w:t>The BAC did not discuss as to whether the Project was in accordance with the Approved Agency Projects and APP because, Mr. Rex Antonio p. Teoxon, BAC Vice Chairman and Manager of the Corporate Planning Department has already briefed the Managers in an earlier meeting on the inclusion of the instant Project in the Approved Agency Projects and in the APP.</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numPr>
                <w:ilvl w:val="0"/>
                <w:numId w:val="17"/>
              </w:numPr>
              <w:autoSpaceDE w:val="0"/>
              <w:autoSpaceDN w:val="0"/>
              <w:adjustRightInd w:val="0"/>
              <w:jc w:val="both"/>
              <w:rPr>
                <w:rFonts w:ascii="Arial" w:hAnsi="Arial" w:cs="Arial"/>
                <w:sz w:val="22"/>
                <w:szCs w:val="22"/>
              </w:rPr>
            </w:pPr>
            <w:r>
              <w:rPr>
                <w:rFonts w:ascii="Arial" w:hAnsi="Arial" w:cs="Arial"/>
                <w:sz w:val="22"/>
                <w:szCs w:val="22"/>
              </w:rPr>
              <w:t>The completeness of the Bidding documents was left undiscussed because the BAC has already set its own pro-form standards pursuant to the pertinent provisions of the revised IRR of RA 9184.</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numPr>
                <w:ilvl w:val="0"/>
                <w:numId w:val="17"/>
              </w:numPr>
              <w:autoSpaceDE w:val="0"/>
              <w:autoSpaceDN w:val="0"/>
              <w:adjustRightInd w:val="0"/>
              <w:jc w:val="both"/>
              <w:rPr>
                <w:rFonts w:ascii="Arial" w:hAnsi="Arial" w:cs="Arial"/>
                <w:sz w:val="22"/>
                <w:szCs w:val="22"/>
              </w:rPr>
            </w:pPr>
            <w:r>
              <w:rPr>
                <w:rFonts w:ascii="Arial" w:hAnsi="Arial" w:cs="Arial"/>
                <w:sz w:val="22"/>
                <w:szCs w:val="22"/>
              </w:rPr>
              <w:t>The criteria of eligibility screening evaluation and post qualification were not discussed considering that the said criteria are already embodied in the revised IRR of RA 9184, and that at the outset, the BAC members had already agreed upon their faithful compliance with the aforesaid IRR.</w:t>
            </w:r>
          </w:p>
          <w:p w:rsidR="00661AFD" w:rsidRPr="00E50D3D" w:rsidRDefault="00661AFD" w:rsidP="00661AFD">
            <w:pPr>
              <w:pStyle w:val="ListParagraph"/>
              <w:rPr>
                <w:rFonts w:ascii="Arial" w:hAnsi="Arial" w:cs="Arial"/>
                <w:sz w:val="22"/>
                <w:szCs w:val="22"/>
              </w:rPr>
            </w:pPr>
          </w:p>
          <w:p w:rsidR="00661AFD" w:rsidRPr="0044127B" w:rsidRDefault="00661AFD" w:rsidP="00661AFD">
            <w:pPr>
              <w:pStyle w:val="ListParagraph"/>
              <w:numPr>
                <w:ilvl w:val="0"/>
                <w:numId w:val="17"/>
              </w:numPr>
              <w:autoSpaceDE w:val="0"/>
              <w:autoSpaceDN w:val="0"/>
              <w:adjustRightInd w:val="0"/>
              <w:jc w:val="both"/>
              <w:rPr>
                <w:rFonts w:ascii="Arial" w:hAnsi="Arial" w:cs="Arial"/>
                <w:sz w:val="22"/>
                <w:szCs w:val="22"/>
              </w:rPr>
            </w:pPr>
            <w:r>
              <w:rPr>
                <w:rFonts w:ascii="Arial" w:hAnsi="Arial" w:cs="Arial"/>
                <w:sz w:val="22"/>
                <w:szCs w:val="22"/>
              </w:rPr>
              <w:t>Emphasis on the importance of confidentiality in accordance with Section 19, of the Revised IRR, entitled: “Access to Information”, was not reiterated since the BAC made it as a cardinal rule to keep all discussions and records of the BAC in utmost confidentiality.</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 xml:space="preserve">b. No pos-Qualification was conducted for the </w:t>
            </w:r>
            <w:r>
              <w:rPr>
                <w:rFonts w:ascii="Arial" w:hAnsi="Arial" w:cs="Arial"/>
              </w:rPr>
              <w:lastRenderedPageBreak/>
              <w:t>reason that the winning bidder was already an awardee of previous NTA’s projects. The non-holding of Post-Qualification by the BAC was contrary to Section 34.1 of the Revised IRR of RA No. 9184.</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18"/>
              </w:numPr>
              <w:autoSpaceDE w:val="0"/>
              <w:autoSpaceDN w:val="0"/>
              <w:adjustRightInd w:val="0"/>
              <w:jc w:val="both"/>
              <w:rPr>
                <w:rFonts w:ascii="Arial" w:hAnsi="Arial" w:cs="Arial"/>
                <w:sz w:val="22"/>
                <w:szCs w:val="22"/>
              </w:rPr>
            </w:pPr>
            <w:r>
              <w:rPr>
                <w:rFonts w:ascii="Arial" w:hAnsi="Arial" w:cs="Arial"/>
                <w:sz w:val="22"/>
                <w:szCs w:val="22"/>
              </w:rPr>
              <w:t>The BAC conducted a Post-Qualification of the winning Bidder: VVH Construction Corporation, however, The BAC merely waived the inspection of the equipment and facilities of VVH considering that the same were already inspected by the BAC, in their earlier inspection, thereof, relative to the earlier Projects of the NTA, which were undertaken by VVH. Moreover, the BAC did not conduct an inspection, thereof, relative to the earlier Projects of the NTA, which were undertaken by VVH. Moreover, the BAC did not conduct an inspection of the equipment and facilities of VVH on account of the following reasons:</w:t>
            </w:r>
          </w:p>
          <w:p w:rsidR="00661AFD" w:rsidRDefault="00661AFD" w:rsidP="00661AFD">
            <w:pPr>
              <w:pStyle w:val="ListParagraph"/>
              <w:numPr>
                <w:ilvl w:val="1"/>
                <w:numId w:val="18"/>
              </w:numPr>
              <w:autoSpaceDE w:val="0"/>
              <w:autoSpaceDN w:val="0"/>
              <w:adjustRightInd w:val="0"/>
              <w:jc w:val="both"/>
              <w:rPr>
                <w:rFonts w:ascii="Arial" w:hAnsi="Arial" w:cs="Arial"/>
                <w:sz w:val="22"/>
                <w:szCs w:val="22"/>
              </w:rPr>
            </w:pPr>
            <w:r>
              <w:rPr>
                <w:rFonts w:ascii="Arial" w:hAnsi="Arial" w:cs="Arial"/>
                <w:sz w:val="22"/>
                <w:szCs w:val="22"/>
              </w:rPr>
              <w:t>VVH, as an accredited Contractor of the NTA , has been regularly updating its pertinent records and documents with the BAC,</w:t>
            </w:r>
          </w:p>
          <w:p w:rsidR="00661AFD" w:rsidRPr="003E184D" w:rsidRDefault="00661AFD" w:rsidP="00661AFD">
            <w:pPr>
              <w:pStyle w:val="ListParagraph"/>
              <w:numPr>
                <w:ilvl w:val="1"/>
                <w:numId w:val="18"/>
              </w:numPr>
              <w:autoSpaceDE w:val="0"/>
              <w:autoSpaceDN w:val="0"/>
              <w:adjustRightInd w:val="0"/>
              <w:jc w:val="both"/>
              <w:rPr>
                <w:rFonts w:ascii="Arial" w:hAnsi="Arial" w:cs="Arial"/>
                <w:sz w:val="22"/>
                <w:szCs w:val="22"/>
              </w:rPr>
            </w:pPr>
            <w:r>
              <w:rPr>
                <w:rFonts w:ascii="Arial" w:hAnsi="Arial" w:cs="Arial"/>
                <w:sz w:val="22"/>
                <w:szCs w:val="22"/>
              </w:rPr>
              <w:t xml:space="preserve">The BAC required VVH to present to the BAC, at the NTA Central Office, the original copies of all the pertinent documents for legal, Technical and Financial requirements, with which VVH complied. Hence, the BAC was able to verify, validate, and </w:t>
            </w:r>
            <w:r w:rsidRPr="003E184D">
              <w:rPr>
                <w:rFonts w:ascii="Arial" w:hAnsi="Arial" w:cs="Arial"/>
                <w:sz w:val="22"/>
                <w:szCs w:val="22"/>
              </w:rPr>
              <w:t xml:space="preserve">ascertain all statements made and documents submitted by VVH. </w:t>
            </w:r>
          </w:p>
          <w:p w:rsidR="00661AFD" w:rsidRPr="003E184D" w:rsidRDefault="00661AFD" w:rsidP="00661AFD">
            <w:pPr>
              <w:autoSpaceDE w:val="0"/>
              <w:autoSpaceDN w:val="0"/>
              <w:adjustRightInd w:val="0"/>
              <w:ind w:left="1332"/>
              <w:jc w:val="both"/>
              <w:rPr>
                <w:rFonts w:ascii="Arial" w:hAnsi="Arial" w:cs="Arial"/>
              </w:rPr>
            </w:pPr>
          </w:p>
          <w:p w:rsidR="00661AFD" w:rsidRPr="003E184D" w:rsidRDefault="00661AFD" w:rsidP="00661AFD">
            <w:pPr>
              <w:pStyle w:val="ListParagraph"/>
              <w:numPr>
                <w:ilvl w:val="0"/>
                <w:numId w:val="18"/>
              </w:numPr>
              <w:autoSpaceDE w:val="0"/>
              <w:autoSpaceDN w:val="0"/>
              <w:adjustRightInd w:val="0"/>
              <w:jc w:val="both"/>
              <w:rPr>
                <w:rFonts w:ascii="Arial" w:hAnsi="Arial" w:cs="Arial"/>
                <w:sz w:val="22"/>
                <w:szCs w:val="22"/>
              </w:rPr>
            </w:pPr>
            <w:r w:rsidRPr="003E184D">
              <w:rPr>
                <w:rFonts w:ascii="Arial" w:hAnsi="Arial" w:cs="Arial"/>
                <w:sz w:val="22"/>
                <w:szCs w:val="22"/>
              </w:rPr>
              <w:t>Suff</w:t>
            </w:r>
            <w:r>
              <w:rPr>
                <w:rFonts w:ascii="Arial" w:hAnsi="Arial" w:cs="Arial"/>
                <w:sz w:val="22"/>
                <w:szCs w:val="22"/>
              </w:rPr>
              <w:t>ice to say, a Post-Qualification on VVH was indeed conducted by the BAC.</w:t>
            </w:r>
          </w:p>
          <w:p w:rsidR="00661AFD" w:rsidRPr="003E184D" w:rsidRDefault="00661AFD" w:rsidP="00661AFD">
            <w:pPr>
              <w:autoSpaceDE w:val="0"/>
              <w:autoSpaceDN w:val="0"/>
              <w:adjustRightInd w:val="0"/>
              <w:ind w:left="1332"/>
              <w:jc w:val="both"/>
              <w:rPr>
                <w:rFonts w:ascii="Arial" w:hAnsi="Arial" w:cs="Arial"/>
              </w:rPr>
            </w:pPr>
          </w:p>
          <w:p w:rsidR="00661AFD" w:rsidRPr="003E184D" w:rsidRDefault="00661AFD" w:rsidP="00661AFD">
            <w:pPr>
              <w:autoSpaceDE w:val="0"/>
              <w:autoSpaceDN w:val="0"/>
              <w:adjustRightInd w:val="0"/>
              <w:ind w:left="252"/>
              <w:jc w:val="both"/>
              <w:rPr>
                <w:rFonts w:ascii="Arial" w:hAnsi="Arial" w:cs="Arial"/>
              </w:rPr>
            </w:pPr>
            <w:r w:rsidRPr="003E184D">
              <w:rPr>
                <w:rFonts w:ascii="Arial" w:hAnsi="Arial" w:cs="Arial"/>
              </w:rPr>
              <w:t>c. Non-compliance by the BAC and Head of Procuring Entity (HOPE) of the allowable time to issue the Notice to Proceed (NP) prescribed under Section 37.4.1 of the IRR.</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19"/>
              </w:numPr>
              <w:autoSpaceDE w:val="0"/>
              <w:autoSpaceDN w:val="0"/>
              <w:adjustRightInd w:val="0"/>
              <w:jc w:val="both"/>
              <w:rPr>
                <w:rFonts w:ascii="Arial" w:hAnsi="Arial" w:cs="Arial"/>
                <w:sz w:val="22"/>
                <w:szCs w:val="22"/>
              </w:rPr>
            </w:pPr>
            <w:r>
              <w:rPr>
                <w:rFonts w:ascii="Arial" w:hAnsi="Arial" w:cs="Arial"/>
                <w:sz w:val="22"/>
                <w:szCs w:val="22"/>
              </w:rPr>
              <w:t>The Notice to Proceed was issued only on May 10, 2016 which was 28 calendar days from April 12, 2016, the date of approval of the contract, in view of the election ban that “Construction of public works and delivery of materials for public works” is among the “Prohibited Acts” during the period: Resolution No. 9981, Promulgated on August 18, 2015 by the Commission on Elections. Presented as Annex “A”, is a copy of COMELEC Resolution No 9881.</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Default="00661AFD" w:rsidP="00661AFD">
            <w:pPr>
              <w:pStyle w:val="ListParagraph"/>
              <w:numPr>
                <w:ilvl w:val="0"/>
                <w:numId w:val="19"/>
              </w:numPr>
              <w:autoSpaceDE w:val="0"/>
              <w:autoSpaceDN w:val="0"/>
              <w:adjustRightInd w:val="0"/>
              <w:jc w:val="both"/>
              <w:rPr>
                <w:rFonts w:ascii="Arial" w:hAnsi="Arial" w:cs="Arial"/>
                <w:sz w:val="22"/>
                <w:szCs w:val="22"/>
              </w:rPr>
            </w:pPr>
            <w:r>
              <w:rPr>
                <w:rFonts w:ascii="Arial" w:hAnsi="Arial" w:cs="Arial"/>
                <w:sz w:val="22"/>
                <w:szCs w:val="22"/>
              </w:rPr>
              <w:t>On account of the aforecited prohibition, the then Administrator only issued the “Noticed to Proceed” with the contracted works on May 10, 2016.</w:t>
            </w:r>
          </w:p>
          <w:p w:rsidR="00661AFD" w:rsidRPr="00271718" w:rsidRDefault="00661AFD" w:rsidP="00661AFD">
            <w:pPr>
              <w:pStyle w:val="ListParagraph"/>
              <w:rPr>
                <w:rFonts w:ascii="Arial" w:hAnsi="Arial" w:cs="Arial"/>
                <w:sz w:val="22"/>
                <w:szCs w:val="22"/>
              </w:rPr>
            </w:pPr>
          </w:p>
          <w:p w:rsidR="00661AFD" w:rsidRPr="007B1060" w:rsidRDefault="00661AFD" w:rsidP="00661AFD">
            <w:pPr>
              <w:pStyle w:val="ListParagraph"/>
              <w:numPr>
                <w:ilvl w:val="0"/>
                <w:numId w:val="19"/>
              </w:numPr>
              <w:autoSpaceDE w:val="0"/>
              <w:autoSpaceDN w:val="0"/>
              <w:adjustRightInd w:val="0"/>
              <w:jc w:val="both"/>
              <w:rPr>
                <w:rFonts w:ascii="Arial" w:hAnsi="Arial" w:cs="Arial"/>
                <w:sz w:val="22"/>
                <w:szCs w:val="22"/>
              </w:rPr>
            </w:pPr>
            <w:r>
              <w:rPr>
                <w:rFonts w:ascii="Arial" w:hAnsi="Arial" w:cs="Arial"/>
                <w:sz w:val="22"/>
                <w:szCs w:val="22"/>
              </w:rPr>
              <w:t xml:space="preserve">The BAC was not responsible for the confirmation of the duration of the contract of 100 days because the project period was an imposition of higher authorities. The BAC at the outset questioned the subject Project period but the then Administrator and Members of the Governing Board, were in a hurry to see the Project to its fruitful end before their term ends, the </w:t>
            </w:r>
            <w:r>
              <w:rPr>
                <w:rFonts w:ascii="Arial" w:hAnsi="Arial" w:cs="Arial"/>
                <w:sz w:val="22"/>
                <w:szCs w:val="22"/>
              </w:rPr>
              <w:lastRenderedPageBreak/>
              <w:t>same being an accomplishment of theirs, which is to be left as a legacy to the NTA.</w:t>
            </w:r>
          </w:p>
          <w:p w:rsidR="00661AFD" w:rsidRDefault="00661AFD" w:rsidP="00661AFD">
            <w:pPr>
              <w:autoSpaceDE w:val="0"/>
              <w:autoSpaceDN w:val="0"/>
              <w:adjustRightInd w:val="0"/>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d. There was no certification that the detailed engineering survey and designs have been conducted according to the prescribed agency standards and specifications in conformance with the provisions of Annex A, and that the detailed engineering outputs are adequate for the procurement at hand.</w:t>
            </w:r>
          </w:p>
          <w:p w:rsidR="00661AFD" w:rsidRDefault="00661AFD" w:rsidP="00661AFD">
            <w:pPr>
              <w:autoSpaceDE w:val="0"/>
              <w:autoSpaceDN w:val="0"/>
              <w:adjustRightInd w:val="0"/>
              <w:ind w:left="252"/>
              <w:jc w:val="both"/>
              <w:rPr>
                <w:rFonts w:ascii="Arial" w:hAnsi="Arial" w:cs="Arial"/>
              </w:rPr>
            </w:pPr>
          </w:p>
          <w:p w:rsidR="00661AFD" w:rsidRPr="006F0ABE" w:rsidRDefault="00661AFD" w:rsidP="00661AFD">
            <w:pPr>
              <w:pStyle w:val="ListParagraph"/>
              <w:numPr>
                <w:ilvl w:val="0"/>
                <w:numId w:val="20"/>
              </w:numPr>
              <w:autoSpaceDE w:val="0"/>
              <w:autoSpaceDN w:val="0"/>
              <w:adjustRightInd w:val="0"/>
              <w:jc w:val="both"/>
              <w:rPr>
                <w:rFonts w:ascii="Arial" w:hAnsi="Arial" w:cs="Arial"/>
                <w:sz w:val="22"/>
                <w:szCs w:val="22"/>
              </w:rPr>
            </w:pPr>
            <w:r>
              <w:rPr>
                <w:rFonts w:ascii="Arial" w:hAnsi="Arial" w:cs="Arial"/>
                <w:sz w:val="22"/>
                <w:szCs w:val="22"/>
              </w:rPr>
              <w:t>Presented as “Annex B”, is a copy of the Certification of Engr. Dela Peña, designated Project Engineer.</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e. Certificate of PhilGeps registration of VVH Construction Corporation was not submitted in violation of Section 34.2 of the Revised IRR of RA 9184.</w:t>
            </w:r>
          </w:p>
          <w:p w:rsidR="00661AFD" w:rsidRDefault="00661AFD" w:rsidP="00661AFD">
            <w:pPr>
              <w:autoSpaceDE w:val="0"/>
              <w:autoSpaceDN w:val="0"/>
              <w:adjustRightInd w:val="0"/>
              <w:ind w:left="252"/>
              <w:jc w:val="both"/>
              <w:rPr>
                <w:rFonts w:ascii="Arial" w:hAnsi="Arial" w:cs="Arial"/>
              </w:rPr>
            </w:pPr>
          </w:p>
          <w:p w:rsidR="00661AFD" w:rsidRPr="006F0ABE" w:rsidRDefault="00661AFD" w:rsidP="00661AFD">
            <w:pPr>
              <w:pStyle w:val="ListParagraph"/>
              <w:numPr>
                <w:ilvl w:val="0"/>
                <w:numId w:val="20"/>
              </w:numPr>
              <w:autoSpaceDE w:val="0"/>
              <w:autoSpaceDN w:val="0"/>
              <w:adjustRightInd w:val="0"/>
              <w:jc w:val="both"/>
              <w:rPr>
                <w:rFonts w:ascii="Arial" w:hAnsi="Arial" w:cs="Arial"/>
                <w:sz w:val="22"/>
                <w:szCs w:val="22"/>
              </w:rPr>
            </w:pPr>
            <w:r>
              <w:rPr>
                <w:rFonts w:ascii="Arial" w:hAnsi="Arial" w:cs="Arial"/>
                <w:sz w:val="22"/>
                <w:szCs w:val="22"/>
              </w:rPr>
              <w:t>During the Post Qualification conducted at the Central Office, VVH submitted its PhilGeps registration. Presented as “Annex C”, is a copy of the PhilGeps Registration ov VVH.</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jc w:val="both"/>
              <w:rPr>
                <w:rFonts w:ascii="Arial" w:hAnsi="Arial" w:cs="Arial"/>
              </w:rPr>
            </w:pPr>
            <w:r>
              <w:rPr>
                <w:rFonts w:ascii="Arial" w:hAnsi="Arial" w:cs="Arial"/>
              </w:rPr>
              <w:t>II. Supply, delivery, installation and commissioning of laboratory equipment with contract cost of P30,773,768,17</w:t>
            </w:r>
          </w:p>
          <w:p w:rsidR="00661AFD" w:rsidRDefault="00661AFD" w:rsidP="00661AFD">
            <w:pPr>
              <w:autoSpaceDE w:val="0"/>
              <w:autoSpaceDN w:val="0"/>
              <w:adjustRightInd w:val="0"/>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a. Procurement Monitoring Reports (PMRs) of the above contracts were not submitted to GPPB, as required under Section 12.2 of the Revised IRR.</w:t>
            </w:r>
          </w:p>
          <w:p w:rsidR="00661AFD" w:rsidRDefault="00661AFD" w:rsidP="00661AFD">
            <w:pPr>
              <w:autoSpaceDE w:val="0"/>
              <w:autoSpaceDN w:val="0"/>
              <w:adjustRightInd w:val="0"/>
              <w:ind w:left="252"/>
              <w:jc w:val="both"/>
              <w:rPr>
                <w:rFonts w:ascii="Arial" w:hAnsi="Arial" w:cs="Arial"/>
              </w:rPr>
            </w:pPr>
          </w:p>
          <w:p w:rsidR="00661AFD" w:rsidRPr="00B60654" w:rsidRDefault="00661AFD" w:rsidP="00661AFD">
            <w:pPr>
              <w:pStyle w:val="ListParagraph"/>
              <w:numPr>
                <w:ilvl w:val="0"/>
                <w:numId w:val="20"/>
              </w:numPr>
              <w:autoSpaceDE w:val="0"/>
              <w:autoSpaceDN w:val="0"/>
              <w:adjustRightInd w:val="0"/>
              <w:jc w:val="both"/>
              <w:rPr>
                <w:rFonts w:ascii="Arial" w:hAnsi="Arial" w:cs="Arial"/>
                <w:sz w:val="22"/>
                <w:szCs w:val="22"/>
              </w:rPr>
            </w:pPr>
            <w:r>
              <w:rPr>
                <w:rFonts w:ascii="Arial" w:hAnsi="Arial" w:cs="Arial"/>
                <w:sz w:val="22"/>
                <w:szCs w:val="22"/>
              </w:rPr>
              <w:t xml:space="preserve">Submission of Procurement Monitoring Reports (PMRs) , in the prescribed GPPB form, was duly complied with. </w:t>
            </w:r>
            <w:r>
              <w:rPr>
                <w:rFonts w:ascii="Arial" w:hAnsi="Arial" w:cs="Arial"/>
                <w:sz w:val="22"/>
                <w:szCs w:val="22"/>
              </w:rPr>
              <w:lastRenderedPageBreak/>
              <w:t>Presented as “Annex D”, is a copy of the PMR, for the semester ending June 30, 2016.</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b. Post Qualification Reports (PQR) were not submitted to the Audit Team. Inquiry with the BAC Secretariat revealed that the contractors were already awarded as winning bidders for several projects of NTA. If the TWG conducted the post-qualification evaluation, a Post Qualification Report could have also been submitted to the BAC and the Audit Team.</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20"/>
              </w:numPr>
              <w:autoSpaceDE w:val="0"/>
              <w:autoSpaceDN w:val="0"/>
              <w:adjustRightInd w:val="0"/>
              <w:jc w:val="both"/>
              <w:rPr>
                <w:rFonts w:ascii="Arial" w:hAnsi="Arial" w:cs="Arial"/>
                <w:sz w:val="22"/>
                <w:szCs w:val="22"/>
              </w:rPr>
            </w:pPr>
            <w:r>
              <w:rPr>
                <w:rFonts w:ascii="Arial" w:hAnsi="Arial" w:cs="Arial"/>
                <w:sz w:val="22"/>
                <w:szCs w:val="22"/>
              </w:rPr>
              <w:t>The Post Qualification Report, for the instant Project was made as an integral part  of the Report on the Results of Public Bidding, with which the Audit Team was furnished on July 21, 2016 for Batch 1 and on September 30, 2016 for Batch 2.</w:t>
            </w:r>
          </w:p>
          <w:p w:rsidR="00661AFD" w:rsidRPr="008B1DDE" w:rsidRDefault="00661AFD" w:rsidP="00661AFD">
            <w:pPr>
              <w:autoSpaceDE w:val="0"/>
              <w:autoSpaceDN w:val="0"/>
              <w:adjustRightInd w:val="0"/>
              <w:jc w:val="both"/>
              <w:rPr>
                <w:rFonts w:ascii="Arial" w:hAnsi="Arial" w:cs="Arial"/>
              </w:rPr>
            </w:pPr>
          </w:p>
          <w:p w:rsidR="00661AFD" w:rsidRPr="00E42C57" w:rsidRDefault="00661AFD" w:rsidP="00661AFD">
            <w:pPr>
              <w:pStyle w:val="ListParagraph"/>
              <w:numPr>
                <w:ilvl w:val="0"/>
                <w:numId w:val="20"/>
              </w:numPr>
              <w:autoSpaceDE w:val="0"/>
              <w:autoSpaceDN w:val="0"/>
              <w:adjustRightInd w:val="0"/>
              <w:jc w:val="both"/>
              <w:rPr>
                <w:rFonts w:ascii="Arial" w:hAnsi="Arial" w:cs="Arial"/>
                <w:sz w:val="22"/>
                <w:szCs w:val="22"/>
              </w:rPr>
            </w:pPr>
            <w:r>
              <w:rPr>
                <w:rFonts w:ascii="Arial" w:hAnsi="Arial" w:cs="Arial"/>
                <w:sz w:val="22"/>
                <w:szCs w:val="22"/>
              </w:rPr>
              <w:t xml:space="preserve">Furnished anew, are copies of the Results of Public Bidding, which are presented as Annexes “E1 and E2”. </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c. BAC failed to notify in writing all other bidders as required under Section 37.1.1 within three (3) calendar days from the issuance of the resolution recommending award of the contract.</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21"/>
              </w:numPr>
              <w:autoSpaceDE w:val="0"/>
              <w:autoSpaceDN w:val="0"/>
              <w:adjustRightInd w:val="0"/>
              <w:jc w:val="both"/>
              <w:rPr>
                <w:rFonts w:ascii="Arial" w:hAnsi="Arial" w:cs="Arial"/>
                <w:sz w:val="22"/>
                <w:szCs w:val="22"/>
              </w:rPr>
            </w:pPr>
            <w:r>
              <w:rPr>
                <w:rFonts w:ascii="Arial" w:hAnsi="Arial" w:cs="Arial"/>
                <w:sz w:val="22"/>
                <w:szCs w:val="22"/>
              </w:rPr>
              <w:t>In keeping with transparency, the BAC has posted at the PhilGeps, all Notices of Award, which can be accessed by all of the participating bidders.</w:t>
            </w:r>
          </w:p>
          <w:p w:rsidR="00661AFD" w:rsidRDefault="00661AFD" w:rsidP="00661AFD">
            <w:pPr>
              <w:autoSpaceDE w:val="0"/>
              <w:autoSpaceDN w:val="0"/>
              <w:adjustRightInd w:val="0"/>
              <w:jc w:val="both"/>
              <w:rPr>
                <w:rFonts w:ascii="Arial" w:hAnsi="Arial" w:cs="Arial"/>
              </w:rPr>
            </w:pPr>
          </w:p>
          <w:p w:rsidR="00661AFD" w:rsidRPr="00AB0853" w:rsidRDefault="00661AFD" w:rsidP="00661AFD">
            <w:pPr>
              <w:pStyle w:val="ListParagraph"/>
              <w:numPr>
                <w:ilvl w:val="0"/>
                <w:numId w:val="21"/>
              </w:numPr>
              <w:autoSpaceDE w:val="0"/>
              <w:autoSpaceDN w:val="0"/>
              <w:adjustRightInd w:val="0"/>
              <w:jc w:val="both"/>
              <w:rPr>
                <w:rFonts w:ascii="Arial" w:hAnsi="Arial" w:cs="Arial"/>
                <w:sz w:val="22"/>
                <w:szCs w:val="22"/>
              </w:rPr>
            </w:pPr>
            <w:r>
              <w:rPr>
                <w:rFonts w:ascii="Arial" w:hAnsi="Arial" w:cs="Arial"/>
                <w:sz w:val="22"/>
                <w:szCs w:val="22"/>
              </w:rPr>
              <w:t>Presented as Annex “F” is a copy of the Certification of Compliance of PhilGeps Posting.</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d. The intended delivery date of Lot 5 in Batch 2 was October 19, 2016 but was delivered by Shieham Construction and Enterprises on December 15, 2016, a delay of 41 calendar days.</w:t>
            </w:r>
          </w:p>
          <w:p w:rsidR="00661AFD" w:rsidRDefault="00661AFD" w:rsidP="00661AFD">
            <w:pPr>
              <w:autoSpaceDE w:val="0"/>
              <w:autoSpaceDN w:val="0"/>
              <w:adjustRightInd w:val="0"/>
              <w:ind w:left="252"/>
              <w:jc w:val="both"/>
              <w:rPr>
                <w:rFonts w:ascii="Arial" w:hAnsi="Arial" w:cs="Arial"/>
              </w:rPr>
            </w:pPr>
          </w:p>
          <w:p w:rsidR="00661AFD" w:rsidRPr="007F1C43" w:rsidRDefault="00661AFD" w:rsidP="00661AFD">
            <w:pPr>
              <w:pStyle w:val="ListParagraph"/>
              <w:numPr>
                <w:ilvl w:val="0"/>
                <w:numId w:val="22"/>
              </w:numPr>
              <w:autoSpaceDE w:val="0"/>
              <w:autoSpaceDN w:val="0"/>
              <w:adjustRightInd w:val="0"/>
              <w:jc w:val="both"/>
              <w:rPr>
                <w:rFonts w:ascii="Arial" w:hAnsi="Arial" w:cs="Arial"/>
                <w:sz w:val="22"/>
                <w:szCs w:val="22"/>
              </w:rPr>
            </w:pPr>
            <w:r>
              <w:rPr>
                <w:rFonts w:ascii="Arial" w:hAnsi="Arial" w:cs="Arial"/>
                <w:sz w:val="22"/>
                <w:szCs w:val="22"/>
              </w:rPr>
              <w:t xml:space="preserve">It was the NTA Management, who prevailed upon the delivery of Lot 5 by Shieham Construction and Enterprises, in view of the inavailability of space to store the deliveries. Later, however, the NTA Management could no longer prevent the aforesaid winning bidder to deliver its goods considering that, it was already past the due delivery date, hence, it delivered the goods on December 15, 2016 and the NTA Management was left with no recourse but to accept the same.  </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e. Issuance of Notices to Proceed (NTP) from the contract signing  were delayed both Batch 1 and Batch 2, four to three days respectively, as required under Section 37.4.1</w:t>
            </w:r>
          </w:p>
          <w:p w:rsidR="00661AFD" w:rsidRDefault="00661AFD" w:rsidP="00661AFD">
            <w:pPr>
              <w:autoSpaceDE w:val="0"/>
              <w:autoSpaceDN w:val="0"/>
              <w:adjustRightInd w:val="0"/>
              <w:ind w:left="252"/>
              <w:jc w:val="both"/>
              <w:rPr>
                <w:rFonts w:ascii="Arial" w:hAnsi="Arial" w:cs="Arial"/>
              </w:rPr>
            </w:pPr>
          </w:p>
          <w:p w:rsidR="00661AFD" w:rsidRPr="004F153C" w:rsidRDefault="00661AFD" w:rsidP="00661AFD">
            <w:pPr>
              <w:pStyle w:val="ListParagraph"/>
              <w:numPr>
                <w:ilvl w:val="0"/>
                <w:numId w:val="22"/>
              </w:numPr>
              <w:autoSpaceDE w:val="0"/>
              <w:autoSpaceDN w:val="0"/>
              <w:adjustRightInd w:val="0"/>
              <w:jc w:val="both"/>
              <w:rPr>
                <w:rFonts w:ascii="Arial" w:hAnsi="Arial" w:cs="Arial"/>
                <w:sz w:val="22"/>
                <w:szCs w:val="22"/>
              </w:rPr>
            </w:pPr>
            <w:r>
              <w:rPr>
                <w:rFonts w:ascii="Arial" w:hAnsi="Arial" w:cs="Arial"/>
                <w:sz w:val="22"/>
                <w:szCs w:val="22"/>
              </w:rPr>
              <w:t xml:space="preserve">The issuance of Notices to Proceed (NTP) from the contract signing were not delayed, both in Batch 1 and Batch 2. The date of preparation of the Contract Agreement indicated in the face of the Contract (page 1) is not the actual date of receipt of the winning Bidder is given five (5) calendar days to sign the Contract Agreement from the date of receipt of the Notice of Award, </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 xml:space="preserve">f. Notice of Award issued on April 7, 2016 for </w:t>
            </w:r>
            <w:r>
              <w:rPr>
                <w:rFonts w:ascii="Arial" w:hAnsi="Arial" w:cs="Arial"/>
              </w:rPr>
              <w:lastRenderedPageBreak/>
              <w:t>two winning bidders, Exclusive Traders, Inc. and Shieham Construction and Enterprises, were both received/ conformed by the winning bidders on April 13, 2016, one (1) day after the signing of the Contract of Agreement on April 12, 2016. Supposedly, the winning bidders shall enter into contract with the procuring entity after receipt by the winning bidders of the Notice of Award.</w:t>
            </w:r>
          </w:p>
          <w:p w:rsidR="00661AFD" w:rsidRDefault="00661AFD" w:rsidP="00661AFD">
            <w:pPr>
              <w:autoSpaceDE w:val="0"/>
              <w:autoSpaceDN w:val="0"/>
              <w:adjustRightInd w:val="0"/>
              <w:ind w:left="252"/>
              <w:rPr>
                <w:rFonts w:ascii="Arial" w:hAnsi="Arial" w:cs="Arial"/>
              </w:rPr>
            </w:pPr>
          </w:p>
          <w:p w:rsidR="00661AFD" w:rsidRDefault="00661AFD" w:rsidP="00661AFD">
            <w:pPr>
              <w:pStyle w:val="ListParagraph"/>
              <w:numPr>
                <w:ilvl w:val="0"/>
                <w:numId w:val="22"/>
              </w:numPr>
              <w:autoSpaceDE w:val="0"/>
              <w:autoSpaceDN w:val="0"/>
              <w:adjustRightInd w:val="0"/>
              <w:jc w:val="both"/>
              <w:rPr>
                <w:rFonts w:ascii="Arial" w:hAnsi="Arial" w:cs="Arial"/>
                <w:sz w:val="22"/>
                <w:szCs w:val="22"/>
              </w:rPr>
            </w:pPr>
            <w:r>
              <w:rPr>
                <w:rFonts w:ascii="Arial" w:hAnsi="Arial" w:cs="Arial"/>
                <w:sz w:val="22"/>
                <w:szCs w:val="22"/>
              </w:rPr>
              <w:t>The signing of the Contract Agreement between NTA and Exclusive Traders, Inc. and Shieham Construction and Enterprises respectively, were made after their respective receipt of the Notice of Award and upon posting of a Performance Bond. As mentioned in item e, hereof, the date disclosed in the face of the Contract Agreement was the date of preparation only and not the date of the actual signing of the Parties.</w:t>
            </w:r>
          </w:p>
          <w:p w:rsidR="00661AFD" w:rsidRPr="00B5684D" w:rsidRDefault="00661AFD" w:rsidP="00661AFD">
            <w:pPr>
              <w:pStyle w:val="ListParagraph"/>
              <w:autoSpaceDE w:val="0"/>
              <w:autoSpaceDN w:val="0"/>
              <w:adjustRightInd w:val="0"/>
              <w:ind w:left="972"/>
              <w:rPr>
                <w:rFonts w:ascii="Arial" w:hAnsi="Arial" w:cs="Arial"/>
                <w:sz w:val="22"/>
                <w:szCs w:val="22"/>
              </w:rPr>
            </w:pPr>
          </w:p>
          <w:p w:rsidR="00661AFD" w:rsidRDefault="00661AFD" w:rsidP="00661AFD">
            <w:pPr>
              <w:autoSpaceDE w:val="0"/>
              <w:autoSpaceDN w:val="0"/>
              <w:adjustRightInd w:val="0"/>
              <w:rPr>
                <w:rFonts w:ascii="Arial" w:hAnsi="Arial" w:cs="Arial"/>
              </w:rPr>
            </w:pPr>
            <w:r>
              <w:rPr>
                <w:rFonts w:ascii="Arial" w:hAnsi="Arial" w:cs="Arial"/>
              </w:rPr>
              <w:t>III. Supply of 41 units of laptop and 17 units of Desktop Computers with contract cost of P1,748,396.00</w:t>
            </w:r>
          </w:p>
          <w:p w:rsidR="00661AFD" w:rsidRDefault="00661AFD" w:rsidP="00661AFD">
            <w:pPr>
              <w:autoSpaceDE w:val="0"/>
              <w:autoSpaceDN w:val="0"/>
              <w:adjustRightInd w:val="0"/>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a. Post Qualification Reports were not submitted to the Audit Team contrary to Section 34.1.</w:t>
            </w:r>
          </w:p>
          <w:p w:rsidR="00661AFD" w:rsidRDefault="00661AFD" w:rsidP="00661AFD">
            <w:pPr>
              <w:autoSpaceDE w:val="0"/>
              <w:autoSpaceDN w:val="0"/>
              <w:adjustRightInd w:val="0"/>
              <w:ind w:left="252"/>
              <w:jc w:val="both"/>
              <w:rPr>
                <w:rFonts w:ascii="Arial" w:hAnsi="Arial" w:cs="Arial"/>
              </w:rPr>
            </w:pPr>
          </w:p>
          <w:p w:rsidR="00661AFD" w:rsidRPr="009A0521" w:rsidRDefault="00661AFD" w:rsidP="00661AFD">
            <w:pPr>
              <w:pStyle w:val="ListParagraph"/>
              <w:numPr>
                <w:ilvl w:val="0"/>
                <w:numId w:val="22"/>
              </w:numPr>
              <w:autoSpaceDE w:val="0"/>
              <w:autoSpaceDN w:val="0"/>
              <w:adjustRightInd w:val="0"/>
              <w:jc w:val="both"/>
              <w:rPr>
                <w:rFonts w:ascii="Arial" w:hAnsi="Arial" w:cs="Arial"/>
                <w:sz w:val="22"/>
                <w:szCs w:val="22"/>
              </w:rPr>
            </w:pPr>
            <w:r>
              <w:rPr>
                <w:rFonts w:ascii="Arial" w:hAnsi="Arial" w:cs="Arial"/>
                <w:sz w:val="22"/>
                <w:szCs w:val="22"/>
              </w:rPr>
              <w:t>The Post Qualification Reports were duly submitted to the Audit Team. The same as incorporated in the respective Reports on the result of Public Biding Conducted, copies of which were furnished to the COA office on April 06, 2015 for the 40 units of laptop and on August 06, 2015.</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b. During the Post Qualification stage, documents to support the verification and/or inspection/ testing of the goods/ products were not submitted as required under Section 34.b.iii</w:t>
            </w:r>
          </w:p>
          <w:p w:rsidR="00661AFD" w:rsidRDefault="00661AFD" w:rsidP="00661AFD">
            <w:pPr>
              <w:autoSpaceDE w:val="0"/>
              <w:autoSpaceDN w:val="0"/>
              <w:adjustRightInd w:val="0"/>
              <w:ind w:left="252"/>
              <w:jc w:val="both"/>
              <w:rPr>
                <w:rFonts w:ascii="Arial" w:hAnsi="Arial" w:cs="Arial"/>
              </w:rPr>
            </w:pPr>
          </w:p>
          <w:p w:rsidR="00661AFD" w:rsidRPr="00231AA3" w:rsidRDefault="00661AFD" w:rsidP="00661AFD">
            <w:pPr>
              <w:pStyle w:val="ListParagraph"/>
              <w:numPr>
                <w:ilvl w:val="0"/>
                <w:numId w:val="16"/>
              </w:numPr>
              <w:autoSpaceDE w:val="0"/>
              <w:autoSpaceDN w:val="0"/>
              <w:adjustRightInd w:val="0"/>
              <w:jc w:val="both"/>
              <w:rPr>
                <w:rFonts w:ascii="Arial" w:hAnsi="Arial" w:cs="Arial"/>
                <w:sz w:val="22"/>
                <w:szCs w:val="22"/>
              </w:rPr>
            </w:pPr>
            <w:r>
              <w:rPr>
                <w:rFonts w:ascii="Arial" w:hAnsi="Arial" w:cs="Arial"/>
                <w:sz w:val="22"/>
                <w:szCs w:val="22"/>
              </w:rPr>
              <w:t>The samples of the goods (equipment) were verified and tested during the Post Qualification stage, considering that BAC Member Priscilla s. Esguerra is technically equipped to do so. Moreover, the delivered units were burned-in/ configured first here at the NTA Office, to test and determine their functionality before the same were accepted and paid.</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c. BAC failed to notify in writing all other bidders within three (3) calendar days from the issuance of the resolution recommending award of the contract in accordance with Section 37.1.1</w:t>
            </w:r>
          </w:p>
          <w:p w:rsidR="00661AFD" w:rsidRDefault="00661AFD" w:rsidP="00661AFD">
            <w:pPr>
              <w:autoSpaceDE w:val="0"/>
              <w:autoSpaceDN w:val="0"/>
              <w:adjustRightInd w:val="0"/>
              <w:ind w:left="252"/>
              <w:jc w:val="both"/>
              <w:rPr>
                <w:rFonts w:ascii="Arial" w:hAnsi="Arial" w:cs="Arial"/>
              </w:rPr>
            </w:pPr>
          </w:p>
          <w:p w:rsidR="00661AFD" w:rsidRPr="0057386D" w:rsidRDefault="00661AFD" w:rsidP="00661AFD">
            <w:pPr>
              <w:pStyle w:val="ListParagraph"/>
              <w:numPr>
                <w:ilvl w:val="0"/>
                <w:numId w:val="15"/>
              </w:numPr>
              <w:autoSpaceDE w:val="0"/>
              <w:autoSpaceDN w:val="0"/>
              <w:adjustRightInd w:val="0"/>
              <w:jc w:val="both"/>
              <w:rPr>
                <w:rFonts w:ascii="Arial" w:hAnsi="Arial" w:cs="Arial"/>
                <w:sz w:val="22"/>
                <w:szCs w:val="22"/>
              </w:rPr>
            </w:pPr>
            <w:r>
              <w:rPr>
                <w:rFonts w:ascii="Arial" w:hAnsi="Arial" w:cs="Arial"/>
                <w:sz w:val="22"/>
                <w:szCs w:val="22"/>
              </w:rPr>
              <w:t xml:space="preserve">Section 37.1.1 of the </w:t>
            </w:r>
            <w:r w:rsidRPr="0057386D">
              <w:rPr>
                <w:rFonts w:ascii="Arial" w:hAnsi="Arial" w:cs="Arial"/>
                <w:sz w:val="22"/>
                <w:szCs w:val="22"/>
                <w:u w:val="single"/>
              </w:rPr>
              <w:t>First Revision of the IRR</w:t>
            </w:r>
            <w:r>
              <w:rPr>
                <w:rFonts w:ascii="Arial" w:hAnsi="Arial" w:cs="Arial"/>
                <w:sz w:val="22"/>
                <w:szCs w:val="22"/>
              </w:rPr>
              <w:t xml:space="preserve"> of RA 9184, which is applicable to the subject procurements, </w:t>
            </w:r>
            <w:r w:rsidRPr="0057386D">
              <w:rPr>
                <w:rFonts w:ascii="Arial" w:hAnsi="Arial" w:cs="Arial"/>
                <w:sz w:val="22"/>
                <w:szCs w:val="22"/>
                <w:u w:val="single"/>
              </w:rPr>
              <w:t>does not yet include</w:t>
            </w:r>
            <w:r>
              <w:rPr>
                <w:rFonts w:ascii="Arial" w:hAnsi="Arial" w:cs="Arial"/>
                <w:sz w:val="22"/>
                <w:szCs w:val="22"/>
              </w:rPr>
              <w:t xml:space="preserve"> the above provision. It is only the 2016 revision of the IRR that the above provision has been included, notwithstanding, all Notices of Award are posted in the PhilGeps.</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jc w:val="both"/>
              <w:rPr>
                <w:rFonts w:ascii="Arial" w:hAnsi="Arial" w:cs="Arial"/>
              </w:rPr>
            </w:pPr>
            <w:r>
              <w:rPr>
                <w:rFonts w:ascii="Arial" w:hAnsi="Arial" w:cs="Arial"/>
              </w:rPr>
              <w:t xml:space="preserve">d. Issuance of the Notice to Proceed from the contract signing for the supply of 17 units Desktop Computers and one unit laptop was delayed for seven (7) calendar days contrary to Section 37.4.1 and the posting of the </w:t>
            </w:r>
            <w:r>
              <w:rPr>
                <w:rFonts w:ascii="Arial" w:hAnsi="Arial" w:cs="Arial"/>
              </w:rPr>
              <w:lastRenderedPageBreak/>
              <w:t>Invitation to Bid exceeded the maximum period allowed of seven (7) calendar days.</w:t>
            </w:r>
          </w:p>
          <w:p w:rsidR="00661AFD" w:rsidRDefault="00661AFD" w:rsidP="00661AFD">
            <w:pPr>
              <w:autoSpaceDE w:val="0"/>
              <w:autoSpaceDN w:val="0"/>
              <w:adjustRightInd w:val="0"/>
              <w:ind w:left="252"/>
              <w:jc w:val="both"/>
              <w:rPr>
                <w:rFonts w:ascii="Arial" w:hAnsi="Arial" w:cs="Arial"/>
              </w:rPr>
            </w:pPr>
          </w:p>
          <w:p w:rsidR="00661AFD" w:rsidRDefault="00661AFD" w:rsidP="00661AFD">
            <w:pPr>
              <w:pStyle w:val="ListParagraph"/>
              <w:numPr>
                <w:ilvl w:val="0"/>
                <w:numId w:val="14"/>
              </w:numPr>
              <w:autoSpaceDE w:val="0"/>
              <w:autoSpaceDN w:val="0"/>
              <w:adjustRightInd w:val="0"/>
              <w:jc w:val="both"/>
              <w:rPr>
                <w:rFonts w:ascii="Arial" w:hAnsi="Arial" w:cs="Arial"/>
                <w:sz w:val="22"/>
                <w:szCs w:val="22"/>
              </w:rPr>
            </w:pPr>
            <w:r>
              <w:rPr>
                <w:rFonts w:ascii="Arial" w:hAnsi="Arial" w:cs="Arial"/>
                <w:sz w:val="22"/>
                <w:szCs w:val="22"/>
              </w:rPr>
              <w:t>The issuance of Notice to Proceed was delayed in view of certain developments at the time, which necessitated the submission of the required justification and clarification to the NTA Governing Board by the BAC, hence, the said Notice was held abeyance, in the meantime.</w:t>
            </w:r>
          </w:p>
          <w:p w:rsidR="00661AFD" w:rsidRDefault="00661AFD" w:rsidP="00661AFD">
            <w:pPr>
              <w:pStyle w:val="ListParagraph"/>
              <w:autoSpaceDE w:val="0"/>
              <w:autoSpaceDN w:val="0"/>
              <w:adjustRightInd w:val="0"/>
              <w:ind w:left="972"/>
              <w:jc w:val="both"/>
              <w:rPr>
                <w:rFonts w:ascii="Arial" w:hAnsi="Arial" w:cs="Arial"/>
                <w:sz w:val="22"/>
                <w:szCs w:val="22"/>
              </w:rPr>
            </w:pPr>
          </w:p>
          <w:p w:rsidR="00661AFD" w:rsidRPr="00A53529" w:rsidRDefault="00661AFD" w:rsidP="00661AFD">
            <w:pPr>
              <w:pStyle w:val="ListParagraph"/>
              <w:numPr>
                <w:ilvl w:val="0"/>
                <w:numId w:val="14"/>
              </w:numPr>
              <w:autoSpaceDE w:val="0"/>
              <w:autoSpaceDN w:val="0"/>
              <w:adjustRightInd w:val="0"/>
              <w:jc w:val="both"/>
              <w:rPr>
                <w:rFonts w:ascii="Arial" w:hAnsi="Arial" w:cs="Arial"/>
                <w:sz w:val="22"/>
                <w:szCs w:val="22"/>
              </w:rPr>
            </w:pPr>
            <w:r>
              <w:rPr>
                <w:rFonts w:ascii="Arial" w:hAnsi="Arial" w:cs="Arial"/>
                <w:sz w:val="22"/>
                <w:szCs w:val="22"/>
              </w:rPr>
              <w:t>The posting of the Invitation to Bid did not exceed the maximum period allowed, considering that June 12 was a holiday, hence it was not counted.</w:t>
            </w:r>
          </w:p>
          <w:p w:rsidR="00661AFD" w:rsidRDefault="00661AFD" w:rsidP="00661AFD">
            <w:pPr>
              <w:autoSpaceDE w:val="0"/>
              <w:autoSpaceDN w:val="0"/>
              <w:adjustRightInd w:val="0"/>
              <w:ind w:left="252"/>
              <w:jc w:val="both"/>
              <w:rPr>
                <w:rFonts w:ascii="Arial" w:hAnsi="Arial" w:cs="Arial"/>
              </w:rPr>
            </w:pPr>
          </w:p>
          <w:p w:rsidR="00661AFD" w:rsidRDefault="00661AFD" w:rsidP="00661AFD">
            <w:pPr>
              <w:autoSpaceDE w:val="0"/>
              <w:autoSpaceDN w:val="0"/>
              <w:adjustRightInd w:val="0"/>
              <w:ind w:left="252"/>
              <w:rPr>
                <w:rFonts w:ascii="Arial" w:hAnsi="Arial" w:cs="Arial"/>
              </w:rPr>
            </w:pPr>
            <w:r>
              <w:rPr>
                <w:rFonts w:ascii="Arial" w:hAnsi="Arial" w:cs="Arial"/>
              </w:rPr>
              <w:t>e. No document was submitted to show that the Notice to Proceed was posted in the PhilGeps in compliance with Section 37.4.2.</w:t>
            </w:r>
          </w:p>
          <w:p w:rsidR="00661AFD" w:rsidRPr="008F1D05" w:rsidRDefault="00661AFD" w:rsidP="00661AFD">
            <w:pPr>
              <w:pStyle w:val="ListParagraph"/>
              <w:numPr>
                <w:ilvl w:val="0"/>
                <w:numId w:val="13"/>
              </w:numPr>
              <w:autoSpaceDE w:val="0"/>
              <w:autoSpaceDN w:val="0"/>
              <w:adjustRightInd w:val="0"/>
              <w:rPr>
                <w:rFonts w:ascii="Arial" w:hAnsi="Arial" w:cs="Arial"/>
                <w:sz w:val="22"/>
                <w:szCs w:val="22"/>
              </w:rPr>
            </w:pPr>
            <w:r>
              <w:rPr>
                <w:rFonts w:ascii="Arial" w:hAnsi="Arial" w:cs="Arial"/>
                <w:sz w:val="22"/>
                <w:szCs w:val="22"/>
              </w:rPr>
              <w:t>Presented earlier, as Annex “F”, is the Certification of Compliance-PhiGeps Posting.</w:t>
            </w:r>
          </w:p>
          <w:p w:rsidR="00661AFD" w:rsidRDefault="00661AFD" w:rsidP="00661AFD">
            <w:pPr>
              <w:autoSpaceDE w:val="0"/>
              <w:autoSpaceDN w:val="0"/>
              <w:adjustRightInd w:val="0"/>
              <w:ind w:left="252"/>
              <w:rPr>
                <w:rFonts w:ascii="Arial" w:hAnsi="Arial" w:cs="Arial"/>
              </w:rPr>
            </w:pPr>
          </w:p>
          <w:p w:rsidR="009F2D83" w:rsidRPr="00F94BE9" w:rsidRDefault="00661AFD" w:rsidP="00661AFD">
            <w:pPr>
              <w:autoSpaceDE w:val="0"/>
              <w:autoSpaceDN w:val="0"/>
              <w:adjustRightInd w:val="0"/>
              <w:jc w:val="both"/>
              <w:rPr>
                <w:rFonts w:ascii="Arial" w:hAnsi="Arial" w:cs="Arial"/>
              </w:rPr>
            </w:pPr>
            <w:r w:rsidRPr="00F94BE9">
              <w:rPr>
                <w:rFonts w:ascii="Arial" w:hAnsi="Arial" w:cs="Arial"/>
              </w:rPr>
              <w:t xml:space="preserve"> </w:t>
            </w:r>
          </w:p>
        </w:tc>
        <w:tc>
          <w:tcPr>
            <w:tcW w:w="1918" w:type="dxa"/>
          </w:tcPr>
          <w:p w:rsidR="001374BC" w:rsidRPr="00F94BE9" w:rsidRDefault="001374BC" w:rsidP="00780DEB">
            <w:pPr>
              <w:autoSpaceDE w:val="0"/>
              <w:autoSpaceDN w:val="0"/>
              <w:adjustRightInd w:val="0"/>
              <w:ind w:left="360"/>
              <w:rPr>
                <w:rFonts w:ascii="Arial" w:hAnsi="Arial" w:cs="Arial"/>
              </w:rPr>
            </w:pPr>
          </w:p>
        </w:tc>
      </w:tr>
      <w:tr w:rsidR="001374BC" w:rsidRPr="00F94BE9" w:rsidTr="002621B9">
        <w:trPr>
          <w:trHeight w:val="172"/>
        </w:trPr>
        <w:tc>
          <w:tcPr>
            <w:tcW w:w="1257" w:type="dxa"/>
          </w:tcPr>
          <w:p w:rsidR="001374BC" w:rsidRPr="00F94BE9" w:rsidRDefault="0051356F" w:rsidP="00780DEB">
            <w:pPr>
              <w:autoSpaceDE w:val="0"/>
              <w:autoSpaceDN w:val="0"/>
              <w:adjustRightInd w:val="0"/>
              <w:rPr>
                <w:rFonts w:ascii="Arial" w:hAnsi="Arial" w:cs="Arial"/>
              </w:rPr>
            </w:pPr>
            <w:r w:rsidRPr="00F94BE9">
              <w:rPr>
                <w:rFonts w:ascii="Arial" w:hAnsi="Arial" w:cs="Arial"/>
              </w:rPr>
              <w:lastRenderedPageBreak/>
              <w:t>2017</w:t>
            </w:r>
            <w:r w:rsidR="001374BC" w:rsidRPr="00F94BE9">
              <w:rPr>
                <w:rFonts w:ascii="Arial" w:hAnsi="Arial" w:cs="Arial"/>
              </w:rPr>
              <w:t>-0</w:t>
            </w:r>
            <w:r w:rsidRPr="00F94BE9">
              <w:rPr>
                <w:rFonts w:ascii="Arial" w:hAnsi="Arial" w:cs="Arial"/>
              </w:rPr>
              <w:t>10</w:t>
            </w:r>
          </w:p>
        </w:tc>
        <w:tc>
          <w:tcPr>
            <w:tcW w:w="5260" w:type="dxa"/>
          </w:tcPr>
          <w:p w:rsidR="001374BC" w:rsidRDefault="00437831" w:rsidP="00DD0BEA">
            <w:pPr>
              <w:jc w:val="both"/>
              <w:rPr>
                <w:rFonts w:ascii="Arial" w:hAnsi="Arial" w:cs="Arial"/>
              </w:rPr>
            </w:pPr>
            <w:r w:rsidRPr="00437831">
              <w:rPr>
                <w:rFonts w:ascii="Arial" w:hAnsi="Arial" w:cs="Arial"/>
              </w:rPr>
              <w:t xml:space="preserve">The National Tobacco Administration (NTA) continued to engage the services of the security agency assigned at the Central Office whose original contract with NTA expired since CY 2001, renewed their security services contract monthly and paid the security agency the total amount of P1,872,232.44 in CY 2016 despite prior years’ audit recommendations to conduct public bidding and award the contract to the winning/compliant and responsive bidder contrary to Section 10, Article IV of Republic Act No. 9184 and Item 4.0, Annex A of Government Procurement Policy Board (GPPB) Resolution No. 23-2007 dated September 28, 2007.  Further, procurement of security services for the </w:t>
            </w:r>
            <w:r w:rsidRPr="00437831">
              <w:rPr>
                <w:rFonts w:ascii="Arial" w:hAnsi="Arial" w:cs="Arial"/>
              </w:rPr>
              <w:lastRenderedPageBreak/>
              <w:t>NTA Housing in Rodriguez, Rizal totaling P316,476.23 was made through shopping and repeat order contrary to Sections 10 and 48(c) and (d) of the same RA.</w:t>
            </w:r>
          </w:p>
          <w:p w:rsidR="00C96548" w:rsidRPr="00437831" w:rsidRDefault="00C96548" w:rsidP="00DD0BEA">
            <w:pPr>
              <w:jc w:val="both"/>
              <w:rPr>
                <w:rFonts w:ascii="Arial" w:hAnsi="Arial" w:cs="Arial"/>
              </w:rPr>
            </w:pPr>
          </w:p>
        </w:tc>
        <w:tc>
          <w:tcPr>
            <w:tcW w:w="4394" w:type="dxa"/>
          </w:tcPr>
          <w:p w:rsidR="00C96548" w:rsidRPr="00F94BE9" w:rsidRDefault="00C96548" w:rsidP="00C96548">
            <w:pPr>
              <w:pStyle w:val="ListParagraph"/>
              <w:tabs>
                <w:tab w:val="left" w:pos="720"/>
                <w:tab w:val="left" w:pos="1890"/>
              </w:tabs>
              <w:spacing w:after="100" w:afterAutospacing="1"/>
              <w:ind w:left="0"/>
              <w:jc w:val="both"/>
              <w:rPr>
                <w:rFonts w:ascii="Arial" w:hAnsi="Arial" w:cs="Arial"/>
                <w:sz w:val="22"/>
                <w:szCs w:val="22"/>
              </w:rPr>
            </w:pPr>
            <w:r w:rsidRPr="00F94BE9">
              <w:rPr>
                <w:rFonts w:ascii="Arial" w:hAnsi="Arial" w:cs="Arial"/>
                <w:sz w:val="22"/>
                <w:szCs w:val="22"/>
              </w:rPr>
              <w:lastRenderedPageBreak/>
              <w:t>We reiterate our prior year’s audit recommendation that Management:</w:t>
            </w:r>
          </w:p>
          <w:p w:rsidR="00DD0BEA" w:rsidRPr="00F94BE9" w:rsidRDefault="00DD0BEA" w:rsidP="00DD0BEA">
            <w:pPr>
              <w:ind w:left="360"/>
              <w:jc w:val="both"/>
              <w:rPr>
                <w:rFonts w:ascii="Arial" w:hAnsi="Arial" w:cs="Arial"/>
                <w:b/>
              </w:rPr>
            </w:pPr>
          </w:p>
          <w:p w:rsidR="00DD0BEA" w:rsidRPr="00F94BE9" w:rsidRDefault="00DD0BEA" w:rsidP="004D3913">
            <w:pPr>
              <w:numPr>
                <w:ilvl w:val="0"/>
                <w:numId w:val="9"/>
              </w:numPr>
              <w:jc w:val="both"/>
              <w:rPr>
                <w:rFonts w:ascii="Arial" w:hAnsi="Arial" w:cs="Arial"/>
              </w:rPr>
            </w:pPr>
            <w:r w:rsidRPr="00F94BE9">
              <w:rPr>
                <w:rFonts w:ascii="Arial" w:hAnsi="Arial" w:cs="Arial"/>
              </w:rPr>
              <w:t>Strictly adhere to Republic Act No. 9184 and its IRR and GPPB Resolution No. 23-2007 to ensure transparency, accountability, equity, efficiency and economy in the procurement process.</w:t>
            </w:r>
          </w:p>
          <w:p w:rsidR="00DD0BEA" w:rsidRPr="00F94BE9" w:rsidRDefault="00DD0BEA" w:rsidP="00DD0BEA">
            <w:pPr>
              <w:ind w:left="720"/>
              <w:jc w:val="both"/>
              <w:rPr>
                <w:rFonts w:ascii="Arial" w:hAnsi="Arial" w:cs="Arial"/>
              </w:rPr>
            </w:pPr>
          </w:p>
          <w:p w:rsidR="00DD0BEA" w:rsidRPr="00F94BE9" w:rsidRDefault="00DD0BEA" w:rsidP="004D3913">
            <w:pPr>
              <w:numPr>
                <w:ilvl w:val="0"/>
                <w:numId w:val="9"/>
              </w:numPr>
              <w:jc w:val="both"/>
              <w:rPr>
                <w:rFonts w:ascii="Arial" w:hAnsi="Arial" w:cs="Arial"/>
              </w:rPr>
            </w:pPr>
            <w:r w:rsidRPr="00F94BE9">
              <w:rPr>
                <w:rFonts w:ascii="Arial" w:hAnsi="Arial" w:cs="Arial"/>
              </w:rPr>
              <w:t xml:space="preserve">Require the BAC to judiciously examine all documents submitted by </w:t>
            </w:r>
            <w:r w:rsidRPr="00F94BE9">
              <w:rPr>
                <w:rFonts w:ascii="Arial" w:hAnsi="Arial" w:cs="Arial"/>
              </w:rPr>
              <w:lastRenderedPageBreak/>
              <w:t>bidders to ensure award of government contracts to qualified and eligible bidders.</w:t>
            </w:r>
          </w:p>
          <w:p w:rsidR="001374BC" w:rsidRPr="00F94BE9" w:rsidRDefault="001374BC" w:rsidP="00F87D44">
            <w:pPr>
              <w:pStyle w:val="ListParagraph"/>
              <w:ind w:left="360" w:right="90"/>
              <w:contextualSpacing w:val="0"/>
              <w:jc w:val="both"/>
              <w:rPr>
                <w:rFonts w:ascii="Arial" w:hAnsi="Arial" w:cs="Arial"/>
                <w:sz w:val="22"/>
                <w:szCs w:val="22"/>
              </w:rPr>
            </w:pPr>
          </w:p>
        </w:tc>
        <w:tc>
          <w:tcPr>
            <w:tcW w:w="5028" w:type="dxa"/>
          </w:tcPr>
          <w:p w:rsidR="00661AFD" w:rsidRDefault="00661AFD" w:rsidP="00661AFD">
            <w:pPr>
              <w:pStyle w:val="ListParagraph"/>
              <w:numPr>
                <w:ilvl w:val="0"/>
                <w:numId w:val="43"/>
              </w:numPr>
              <w:autoSpaceDE w:val="0"/>
              <w:autoSpaceDN w:val="0"/>
              <w:adjustRightInd w:val="0"/>
              <w:jc w:val="both"/>
              <w:rPr>
                <w:rFonts w:ascii="Arial" w:hAnsi="Arial" w:cs="Arial"/>
                <w:sz w:val="22"/>
                <w:szCs w:val="22"/>
              </w:rPr>
            </w:pPr>
            <w:r>
              <w:rPr>
                <w:rFonts w:ascii="Arial" w:hAnsi="Arial" w:cs="Arial"/>
                <w:sz w:val="22"/>
                <w:szCs w:val="22"/>
              </w:rPr>
              <w:lastRenderedPageBreak/>
              <w:t>The NTA Governing Board has approved the request of the NTA Management for the conduct of another public bidding for the procurement  of Security Services for the Agency, its offices and premises nationwide, by virtue of Resolution No. 640-2017</w:t>
            </w:r>
          </w:p>
          <w:p w:rsidR="00661AFD" w:rsidRDefault="00661AFD" w:rsidP="00661AFD">
            <w:pPr>
              <w:pStyle w:val="ListParagraph"/>
              <w:numPr>
                <w:ilvl w:val="0"/>
                <w:numId w:val="43"/>
              </w:numPr>
              <w:autoSpaceDE w:val="0"/>
              <w:autoSpaceDN w:val="0"/>
              <w:adjustRightInd w:val="0"/>
              <w:jc w:val="both"/>
              <w:rPr>
                <w:rFonts w:ascii="Arial" w:hAnsi="Arial" w:cs="Arial"/>
                <w:sz w:val="22"/>
                <w:szCs w:val="22"/>
              </w:rPr>
            </w:pPr>
            <w:r>
              <w:rPr>
                <w:rFonts w:ascii="Arial" w:hAnsi="Arial" w:cs="Arial"/>
                <w:sz w:val="22"/>
                <w:szCs w:val="22"/>
              </w:rPr>
              <w:t>With the foregoing, the Bids and Awards Committee (BAC) published a Re-Invitation to Bid for the aforesaid services in a newspaper of national circulation: the Manila Standard; in the PhilGeps, NTA Website, and posted the same at the NTA Building lobby.</w:t>
            </w:r>
          </w:p>
          <w:p w:rsidR="00661AFD" w:rsidRDefault="00661AFD" w:rsidP="00661AFD">
            <w:pPr>
              <w:pStyle w:val="ListParagraph"/>
              <w:numPr>
                <w:ilvl w:val="0"/>
                <w:numId w:val="43"/>
              </w:numPr>
              <w:autoSpaceDE w:val="0"/>
              <w:autoSpaceDN w:val="0"/>
              <w:adjustRightInd w:val="0"/>
              <w:jc w:val="both"/>
              <w:rPr>
                <w:rFonts w:ascii="Arial" w:hAnsi="Arial" w:cs="Arial"/>
                <w:sz w:val="22"/>
                <w:szCs w:val="22"/>
              </w:rPr>
            </w:pPr>
            <w:r>
              <w:rPr>
                <w:rFonts w:ascii="Arial" w:hAnsi="Arial" w:cs="Arial"/>
                <w:sz w:val="22"/>
                <w:szCs w:val="22"/>
              </w:rPr>
              <w:t>The following Bidding activities, were scheduled, as follows:</w:t>
            </w:r>
          </w:p>
          <w:p w:rsidR="00661AFD" w:rsidRDefault="00661AFD" w:rsidP="00661AFD">
            <w:pPr>
              <w:pStyle w:val="ListParagraph"/>
              <w:numPr>
                <w:ilvl w:val="1"/>
                <w:numId w:val="43"/>
              </w:numPr>
              <w:autoSpaceDE w:val="0"/>
              <w:autoSpaceDN w:val="0"/>
              <w:adjustRightInd w:val="0"/>
              <w:jc w:val="both"/>
              <w:rPr>
                <w:rFonts w:ascii="Arial" w:hAnsi="Arial" w:cs="Arial"/>
                <w:sz w:val="22"/>
                <w:szCs w:val="22"/>
              </w:rPr>
            </w:pPr>
            <w:r>
              <w:rPr>
                <w:rFonts w:ascii="Arial" w:hAnsi="Arial" w:cs="Arial"/>
                <w:sz w:val="22"/>
                <w:szCs w:val="22"/>
              </w:rPr>
              <w:lastRenderedPageBreak/>
              <w:t>Pre-Bid Conference: March 24, 2017, 10:00am, 3</w:t>
            </w:r>
            <w:r w:rsidRPr="00714CE1">
              <w:rPr>
                <w:rFonts w:ascii="Arial" w:hAnsi="Arial" w:cs="Arial"/>
                <w:sz w:val="22"/>
                <w:szCs w:val="22"/>
                <w:vertAlign w:val="superscript"/>
              </w:rPr>
              <w:t>rd</w:t>
            </w:r>
            <w:r>
              <w:rPr>
                <w:rFonts w:ascii="Arial" w:hAnsi="Arial" w:cs="Arial"/>
                <w:sz w:val="22"/>
                <w:szCs w:val="22"/>
              </w:rPr>
              <w:t xml:space="preserve"> floor NTA Building</w:t>
            </w:r>
          </w:p>
          <w:p w:rsidR="00714CE1" w:rsidRPr="00F94BE9" w:rsidRDefault="00661AFD" w:rsidP="00661AFD">
            <w:pPr>
              <w:pStyle w:val="ListParagraph"/>
              <w:autoSpaceDE w:val="0"/>
              <w:autoSpaceDN w:val="0"/>
              <w:adjustRightInd w:val="0"/>
              <w:ind w:left="360"/>
              <w:jc w:val="both"/>
              <w:rPr>
                <w:rFonts w:ascii="Arial" w:hAnsi="Arial" w:cs="Arial"/>
                <w:color w:val="FF0000"/>
                <w:sz w:val="22"/>
                <w:szCs w:val="22"/>
              </w:rPr>
            </w:pPr>
            <w:r>
              <w:rPr>
                <w:rFonts w:ascii="Arial" w:hAnsi="Arial" w:cs="Arial"/>
                <w:sz w:val="22"/>
                <w:szCs w:val="22"/>
              </w:rPr>
              <w:t>Opening of Bids/ Public Bidding: April 7, 2017, 10:00am, 3</w:t>
            </w:r>
            <w:r w:rsidRPr="00714CE1">
              <w:rPr>
                <w:rFonts w:ascii="Arial" w:hAnsi="Arial" w:cs="Arial"/>
                <w:sz w:val="22"/>
                <w:szCs w:val="22"/>
                <w:vertAlign w:val="superscript"/>
              </w:rPr>
              <w:t>rd</w:t>
            </w:r>
            <w:r>
              <w:rPr>
                <w:rFonts w:ascii="Arial" w:hAnsi="Arial" w:cs="Arial"/>
                <w:sz w:val="22"/>
                <w:szCs w:val="22"/>
              </w:rPr>
              <w:t xml:space="preserve"> floor NTA Building.</w:t>
            </w:r>
          </w:p>
        </w:tc>
        <w:tc>
          <w:tcPr>
            <w:tcW w:w="1918" w:type="dxa"/>
          </w:tcPr>
          <w:p w:rsidR="001374BC" w:rsidRPr="00F94BE9" w:rsidRDefault="001374BC" w:rsidP="00780DEB">
            <w:pPr>
              <w:autoSpaceDE w:val="0"/>
              <w:autoSpaceDN w:val="0"/>
              <w:adjustRightInd w:val="0"/>
              <w:ind w:left="360"/>
              <w:rPr>
                <w:rFonts w:ascii="Arial" w:hAnsi="Arial" w:cs="Arial"/>
              </w:rPr>
            </w:pPr>
          </w:p>
          <w:p w:rsidR="006E3735" w:rsidRPr="00F94BE9" w:rsidRDefault="00B4692D" w:rsidP="00B4692D">
            <w:pPr>
              <w:autoSpaceDE w:val="0"/>
              <w:autoSpaceDN w:val="0"/>
              <w:adjustRightInd w:val="0"/>
              <w:ind w:left="360" w:hanging="360"/>
              <w:rPr>
                <w:rFonts w:ascii="Arial" w:hAnsi="Arial" w:cs="Arial"/>
              </w:rPr>
            </w:pPr>
            <w:r w:rsidRPr="00F94BE9">
              <w:rPr>
                <w:rFonts w:ascii="Arial" w:hAnsi="Arial" w:cs="Arial"/>
              </w:rPr>
              <w:t>Implemented</w:t>
            </w:r>
          </w:p>
        </w:tc>
      </w:tr>
      <w:tr w:rsidR="001374BC" w:rsidRPr="00F94BE9" w:rsidTr="002621B9">
        <w:trPr>
          <w:trHeight w:val="172"/>
        </w:trPr>
        <w:tc>
          <w:tcPr>
            <w:tcW w:w="1257" w:type="dxa"/>
          </w:tcPr>
          <w:p w:rsidR="001374BC" w:rsidRPr="00F94BE9" w:rsidRDefault="0051356F" w:rsidP="00780DEB">
            <w:pPr>
              <w:autoSpaceDE w:val="0"/>
              <w:autoSpaceDN w:val="0"/>
              <w:adjustRightInd w:val="0"/>
              <w:rPr>
                <w:rFonts w:ascii="Arial" w:hAnsi="Arial" w:cs="Arial"/>
              </w:rPr>
            </w:pPr>
            <w:r w:rsidRPr="00F94BE9">
              <w:rPr>
                <w:rFonts w:ascii="Arial" w:hAnsi="Arial" w:cs="Arial"/>
              </w:rPr>
              <w:t>2017</w:t>
            </w:r>
            <w:r w:rsidR="001374BC" w:rsidRPr="00F94BE9">
              <w:rPr>
                <w:rFonts w:ascii="Arial" w:hAnsi="Arial" w:cs="Arial"/>
              </w:rPr>
              <w:t>-0</w:t>
            </w:r>
            <w:r w:rsidRPr="00F94BE9">
              <w:rPr>
                <w:rFonts w:ascii="Arial" w:hAnsi="Arial" w:cs="Arial"/>
              </w:rPr>
              <w:t>11</w:t>
            </w:r>
          </w:p>
        </w:tc>
        <w:tc>
          <w:tcPr>
            <w:tcW w:w="5260" w:type="dxa"/>
          </w:tcPr>
          <w:p w:rsidR="00C96548" w:rsidRPr="00C96548" w:rsidRDefault="00C96548" w:rsidP="00C96548">
            <w:pPr>
              <w:tabs>
                <w:tab w:val="left" w:pos="720"/>
              </w:tabs>
              <w:jc w:val="both"/>
              <w:rPr>
                <w:rFonts w:ascii="Arial" w:eastAsia="Calibri" w:hAnsi="Arial" w:cs="Arial"/>
              </w:rPr>
            </w:pPr>
            <w:r w:rsidRPr="00C96548">
              <w:rPr>
                <w:rFonts w:ascii="Arial" w:hAnsi="Arial" w:cs="Arial"/>
              </w:rPr>
              <w:t>The accuracy and existence of the Land account under Property, Plant and Equipment (PPE) totaling P110.250 million as at December 31, 2016 could not be ascertained due to (a) non-conduct of physical inventory-taking of immovable assets contrary to COA Circular No. 80-124 dated January 18, 1980 and Section 58 of Presidential Decree (PD) No. 1445; (b) inclusion in the Report on Physical Count of PPE (RPCPPE) of claimed parcels of land of which titles are not yet in the name of NTA; and (c) discrepancy of P181.521 million between property records of P291.771 million and accounting records of P110.250 million.</w:t>
            </w:r>
          </w:p>
          <w:p w:rsidR="001374BC" w:rsidRPr="00C96548" w:rsidRDefault="001374BC" w:rsidP="00A421A8">
            <w:pPr>
              <w:jc w:val="both"/>
              <w:rPr>
                <w:rFonts w:ascii="Arial" w:hAnsi="Arial" w:cs="Arial"/>
              </w:rPr>
            </w:pPr>
          </w:p>
        </w:tc>
        <w:tc>
          <w:tcPr>
            <w:tcW w:w="4394" w:type="dxa"/>
          </w:tcPr>
          <w:p w:rsidR="0048674D" w:rsidRPr="00F94BE9" w:rsidRDefault="0048674D" w:rsidP="0048674D">
            <w:pPr>
              <w:pStyle w:val="ListParagraph"/>
              <w:tabs>
                <w:tab w:val="left" w:pos="720"/>
                <w:tab w:val="left" w:pos="1890"/>
              </w:tabs>
              <w:spacing w:after="100" w:afterAutospacing="1"/>
              <w:ind w:left="0"/>
              <w:jc w:val="both"/>
              <w:rPr>
                <w:rFonts w:ascii="Arial" w:hAnsi="Arial" w:cs="Arial"/>
                <w:sz w:val="22"/>
                <w:szCs w:val="22"/>
              </w:rPr>
            </w:pPr>
            <w:r w:rsidRPr="00F94BE9">
              <w:rPr>
                <w:rFonts w:ascii="Arial" w:hAnsi="Arial" w:cs="Arial"/>
                <w:sz w:val="22"/>
                <w:szCs w:val="22"/>
              </w:rPr>
              <w:t>We reiterate our prior year’s audit recommendation that Management:</w:t>
            </w:r>
          </w:p>
          <w:p w:rsidR="0048674D" w:rsidRPr="00F94BE9" w:rsidRDefault="0048674D" w:rsidP="0048674D">
            <w:pPr>
              <w:pStyle w:val="ListParagraph"/>
              <w:tabs>
                <w:tab w:val="left" w:pos="720"/>
                <w:tab w:val="left" w:pos="1890"/>
              </w:tabs>
              <w:spacing w:after="100" w:afterAutospacing="1"/>
              <w:ind w:left="0"/>
              <w:jc w:val="both"/>
              <w:rPr>
                <w:rFonts w:ascii="Arial" w:hAnsi="Arial" w:cs="Arial"/>
                <w:sz w:val="22"/>
                <w:szCs w:val="22"/>
              </w:rPr>
            </w:pPr>
          </w:p>
          <w:p w:rsidR="0048674D" w:rsidRPr="00F94BE9" w:rsidRDefault="0048674D" w:rsidP="004D3913">
            <w:pPr>
              <w:pStyle w:val="ListParagraph"/>
              <w:numPr>
                <w:ilvl w:val="1"/>
                <w:numId w:val="12"/>
              </w:numPr>
              <w:tabs>
                <w:tab w:val="left" w:pos="462"/>
              </w:tabs>
              <w:ind w:left="0" w:firstLine="0"/>
              <w:jc w:val="both"/>
              <w:rPr>
                <w:rFonts w:ascii="Arial" w:hAnsi="Arial" w:cs="Arial"/>
                <w:sz w:val="22"/>
                <w:szCs w:val="22"/>
              </w:rPr>
            </w:pPr>
            <w:r w:rsidRPr="00F94BE9">
              <w:rPr>
                <w:rFonts w:ascii="Arial" w:hAnsi="Arial" w:cs="Arial"/>
                <w:sz w:val="22"/>
                <w:szCs w:val="22"/>
              </w:rPr>
              <w:t>Complete the conduct of physical inventory-taking of immovable assets and instruct the Property Officer and Chief Accountant to reconcile the property and accounting records with the results thereof, and submit the corresponding RPCPPE for the immovable assets to support the existence and validity of the recorded balance;</w:t>
            </w:r>
          </w:p>
          <w:p w:rsidR="0048674D" w:rsidRPr="00F94BE9" w:rsidRDefault="0048674D" w:rsidP="0048674D">
            <w:pPr>
              <w:pStyle w:val="ListParagraph"/>
              <w:ind w:left="0"/>
              <w:jc w:val="both"/>
              <w:rPr>
                <w:rFonts w:ascii="Arial" w:hAnsi="Arial" w:cs="Arial"/>
                <w:sz w:val="22"/>
                <w:szCs w:val="22"/>
              </w:rPr>
            </w:pPr>
          </w:p>
          <w:p w:rsidR="0048674D" w:rsidRPr="00F94BE9" w:rsidRDefault="0048674D" w:rsidP="004D3913">
            <w:pPr>
              <w:pStyle w:val="ListParagraph"/>
              <w:numPr>
                <w:ilvl w:val="1"/>
                <w:numId w:val="12"/>
              </w:numPr>
              <w:tabs>
                <w:tab w:val="left" w:pos="466"/>
              </w:tabs>
              <w:ind w:left="0" w:firstLine="0"/>
              <w:jc w:val="both"/>
              <w:rPr>
                <w:rFonts w:ascii="Arial" w:hAnsi="Arial" w:cs="Arial"/>
                <w:sz w:val="22"/>
                <w:szCs w:val="22"/>
              </w:rPr>
            </w:pPr>
            <w:r w:rsidRPr="00F94BE9">
              <w:rPr>
                <w:rFonts w:ascii="Arial" w:hAnsi="Arial" w:cs="Arial"/>
                <w:sz w:val="22"/>
                <w:szCs w:val="22"/>
              </w:rPr>
              <w:t>Instruct the Branch Offices’ Managers to create a Committee that will be responsible to the following activities:</w:t>
            </w:r>
          </w:p>
          <w:p w:rsidR="0048674D" w:rsidRPr="00F94BE9" w:rsidRDefault="0048674D" w:rsidP="0048674D">
            <w:pPr>
              <w:pStyle w:val="ListParagraph"/>
              <w:rPr>
                <w:rFonts w:ascii="Arial" w:hAnsi="Arial" w:cs="Arial"/>
                <w:sz w:val="22"/>
                <w:szCs w:val="22"/>
              </w:rPr>
            </w:pPr>
          </w:p>
          <w:p w:rsidR="0048674D" w:rsidRPr="00F94BE9" w:rsidRDefault="0048674D" w:rsidP="004D391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Conduct of the complete physical inventory of immovable assets and reconciliation of discrepancies between property and accounting records;</w:t>
            </w:r>
          </w:p>
          <w:p w:rsidR="0048674D" w:rsidRPr="00F94BE9" w:rsidRDefault="0048674D" w:rsidP="005301E8">
            <w:pPr>
              <w:pStyle w:val="ListParagraph"/>
              <w:tabs>
                <w:tab w:val="left" w:pos="540"/>
                <w:tab w:val="left" w:pos="1260"/>
              </w:tabs>
              <w:ind w:left="1800" w:hanging="956"/>
              <w:jc w:val="both"/>
              <w:rPr>
                <w:rFonts w:ascii="Arial" w:hAnsi="Arial" w:cs="Arial"/>
                <w:sz w:val="22"/>
                <w:szCs w:val="22"/>
              </w:rPr>
            </w:pPr>
          </w:p>
          <w:p w:rsidR="0048674D" w:rsidRPr="00F94BE9" w:rsidRDefault="0048674D" w:rsidP="004D391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Submission of the RPCPPE to the audit team after reconciliation;</w:t>
            </w:r>
          </w:p>
          <w:p w:rsidR="0048674D" w:rsidRPr="00F94BE9" w:rsidRDefault="0048674D" w:rsidP="005301E8">
            <w:pPr>
              <w:pStyle w:val="ListParagraph"/>
              <w:tabs>
                <w:tab w:val="left" w:pos="1260"/>
              </w:tabs>
              <w:ind w:left="604" w:hanging="284"/>
              <w:jc w:val="both"/>
              <w:rPr>
                <w:rFonts w:ascii="Arial" w:hAnsi="Arial" w:cs="Arial"/>
                <w:sz w:val="22"/>
                <w:szCs w:val="22"/>
              </w:rPr>
            </w:pPr>
          </w:p>
          <w:p w:rsidR="0048674D" w:rsidRPr="00F94BE9" w:rsidRDefault="0048674D" w:rsidP="004D3913">
            <w:pPr>
              <w:pStyle w:val="ListParagraph"/>
              <w:numPr>
                <w:ilvl w:val="2"/>
                <w:numId w:val="12"/>
              </w:numPr>
              <w:tabs>
                <w:tab w:val="left" w:pos="1260"/>
              </w:tabs>
              <w:ind w:left="604" w:hanging="284"/>
              <w:jc w:val="both"/>
              <w:rPr>
                <w:rFonts w:ascii="Arial" w:hAnsi="Arial" w:cs="Arial"/>
                <w:sz w:val="22"/>
                <w:szCs w:val="22"/>
              </w:rPr>
            </w:pPr>
            <w:r w:rsidRPr="00F94BE9">
              <w:rPr>
                <w:rFonts w:ascii="Arial" w:hAnsi="Arial" w:cs="Arial"/>
                <w:sz w:val="22"/>
                <w:szCs w:val="22"/>
              </w:rPr>
              <w:t>Completion of the documentary requirements for the titling of the parcels of land in the name of NTA; and</w:t>
            </w:r>
          </w:p>
          <w:p w:rsidR="0048674D" w:rsidRPr="00F94BE9" w:rsidRDefault="0048674D" w:rsidP="005301E8">
            <w:pPr>
              <w:pStyle w:val="ListParagraph"/>
              <w:ind w:left="604" w:hanging="284"/>
              <w:rPr>
                <w:rFonts w:ascii="Arial" w:hAnsi="Arial" w:cs="Arial"/>
                <w:sz w:val="22"/>
                <w:szCs w:val="22"/>
              </w:rPr>
            </w:pPr>
          </w:p>
          <w:p w:rsidR="0048674D" w:rsidRPr="00F94BE9" w:rsidRDefault="0048674D" w:rsidP="004D3913">
            <w:pPr>
              <w:pStyle w:val="ListParagraph"/>
              <w:numPr>
                <w:ilvl w:val="2"/>
                <w:numId w:val="12"/>
              </w:numPr>
              <w:ind w:left="604" w:hanging="284"/>
              <w:jc w:val="both"/>
              <w:rPr>
                <w:rFonts w:ascii="Arial" w:hAnsi="Arial" w:cs="Arial"/>
                <w:sz w:val="22"/>
                <w:szCs w:val="22"/>
              </w:rPr>
            </w:pPr>
            <w:r w:rsidRPr="00F94BE9">
              <w:rPr>
                <w:rFonts w:ascii="Arial" w:hAnsi="Arial" w:cs="Arial"/>
                <w:sz w:val="22"/>
                <w:szCs w:val="22"/>
              </w:rPr>
              <w:t xml:space="preserve">Consolidation of the TCTs of parcels of land still registered under the names of the defunct PTA, </w:t>
            </w:r>
            <w:r w:rsidRPr="00F94BE9">
              <w:rPr>
                <w:rFonts w:ascii="Arial" w:hAnsi="Arial" w:cs="Arial"/>
                <w:sz w:val="22"/>
                <w:szCs w:val="22"/>
              </w:rPr>
              <w:lastRenderedPageBreak/>
              <w:t>NATOCO and PTRTC including the change of Tax Declarations with the Assessor’s Office of concerned local government units.</w:t>
            </w:r>
          </w:p>
          <w:p w:rsidR="001374BC" w:rsidRPr="00F94BE9" w:rsidRDefault="001374BC" w:rsidP="00F87D44">
            <w:pPr>
              <w:pStyle w:val="ListParagraph"/>
              <w:ind w:left="360" w:right="90"/>
              <w:contextualSpacing w:val="0"/>
              <w:jc w:val="both"/>
              <w:rPr>
                <w:rFonts w:ascii="Arial" w:hAnsi="Arial" w:cs="Arial"/>
                <w:sz w:val="22"/>
                <w:szCs w:val="22"/>
              </w:rPr>
            </w:pPr>
          </w:p>
        </w:tc>
        <w:tc>
          <w:tcPr>
            <w:tcW w:w="5028" w:type="dxa"/>
          </w:tcPr>
          <w:p w:rsidR="001374BC" w:rsidRPr="00F94BE9" w:rsidRDefault="001374BC" w:rsidP="00780DEB">
            <w:pPr>
              <w:autoSpaceDE w:val="0"/>
              <w:autoSpaceDN w:val="0"/>
              <w:adjustRightInd w:val="0"/>
              <w:ind w:left="360"/>
              <w:rPr>
                <w:rFonts w:ascii="Arial" w:hAnsi="Arial" w:cs="Arial"/>
              </w:rPr>
            </w:pPr>
          </w:p>
          <w:p w:rsidR="00DE4BF1" w:rsidRPr="00F94BE9" w:rsidRDefault="00DE4BF1"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1374BC" w:rsidRPr="00F94BE9" w:rsidRDefault="001374BC" w:rsidP="00780DEB">
            <w:pPr>
              <w:autoSpaceDE w:val="0"/>
              <w:autoSpaceDN w:val="0"/>
              <w:adjustRightInd w:val="0"/>
              <w:ind w:left="360"/>
              <w:rPr>
                <w:rFonts w:ascii="Arial" w:hAnsi="Arial" w:cs="Arial"/>
              </w:rPr>
            </w:pPr>
          </w:p>
        </w:tc>
      </w:tr>
      <w:tr w:rsidR="0068408D" w:rsidRPr="00F94BE9" w:rsidTr="002621B9">
        <w:trPr>
          <w:trHeight w:val="172"/>
        </w:trPr>
        <w:tc>
          <w:tcPr>
            <w:tcW w:w="1257" w:type="dxa"/>
          </w:tcPr>
          <w:p w:rsidR="0068408D" w:rsidRPr="00F94BE9" w:rsidRDefault="0068408D" w:rsidP="00780DEB">
            <w:pPr>
              <w:autoSpaceDE w:val="0"/>
              <w:autoSpaceDN w:val="0"/>
              <w:adjustRightInd w:val="0"/>
              <w:rPr>
                <w:rFonts w:ascii="Arial" w:hAnsi="Arial" w:cs="Arial"/>
              </w:rPr>
            </w:pPr>
            <w:r w:rsidRPr="00F94BE9">
              <w:rPr>
                <w:rFonts w:ascii="Arial" w:hAnsi="Arial" w:cs="Arial"/>
              </w:rPr>
              <w:t>2017-0</w:t>
            </w:r>
            <w:r>
              <w:rPr>
                <w:rFonts w:ascii="Arial" w:hAnsi="Arial" w:cs="Arial"/>
              </w:rPr>
              <w:t>12</w:t>
            </w:r>
          </w:p>
        </w:tc>
        <w:tc>
          <w:tcPr>
            <w:tcW w:w="5260" w:type="dxa"/>
          </w:tcPr>
          <w:p w:rsidR="0068408D" w:rsidRPr="0068408D" w:rsidRDefault="0068408D" w:rsidP="0068408D">
            <w:pPr>
              <w:pStyle w:val="BodyText"/>
              <w:spacing w:after="0"/>
              <w:contextualSpacing/>
              <w:jc w:val="both"/>
              <w:rPr>
                <w:rFonts w:ascii="Arial" w:hAnsi="Arial" w:cs="Arial"/>
              </w:rPr>
            </w:pPr>
            <w:r w:rsidRPr="0068408D">
              <w:rPr>
                <w:rFonts w:ascii="Arial" w:hAnsi="Arial" w:cs="Arial"/>
              </w:rPr>
              <w:t>The low collection efficiency of only P124.032 million or 25 per cent out of the estimated collectibles of P347.305 million in CY 2016 on loans receivable particularly dormant accounts were attributed to financial, technical and other issues which include, proceeds from tobacco sales were not enough to cover amortization or used for other priorities; over exposure of borrowers to various loan programs; and damaged crop or poor harvest of tobacco farmers, thus, depriving NTA of the much needed funds in the pursuit of its mandate.</w:t>
            </w:r>
          </w:p>
          <w:p w:rsidR="0068408D" w:rsidRPr="00C96548" w:rsidRDefault="0068408D" w:rsidP="00C96548">
            <w:pPr>
              <w:tabs>
                <w:tab w:val="left" w:pos="720"/>
              </w:tabs>
              <w:jc w:val="both"/>
              <w:rPr>
                <w:rFonts w:ascii="Arial" w:hAnsi="Arial" w:cs="Arial"/>
              </w:rPr>
            </w:pPr>
          </w:p>
        </w:tc>
        <w:tc>
          <w:tcPr>
            <w:tcW w:w="4394" w:type="dxa"/>
          </w:tcPr>
          <w:p w:rsidR="0068408D" w:rsidRPr="0068408D" w:rsidRDefault="0068408D" w:rsidP="0068408D">
            <w:pPr>
              <w:pStyle w:val="ListParagraph"/>
              <w:ind w:left="0"/>
              <w:jc w:val="both"/>
              <w:rPr>
                <w:rFonts w:ascii="Arial" w:hAnsi="Arial" w:cs="Arial"/>
                <w:color w:val="000000" w:themeColor="text1"/>
                <w:sz w:val="22"/>
                <w:szCs w:val="22"/>
              </w:rPr>
            </w:pPr>
            <w:r w:rsidRPr="0068408D">
              <w:rPr>
                <w:rFonts w:ascii="Arial" w:hAnsi="Arial" w:cs="Arial"/>
                <w:color w:val="000000" w:themeColor="text1"/>
                <w:sz w:val="22"/>
                <w:szCs w:val="22"/>
              </w:rPr>
              <w:t>We reiterated our previous years’ recommendation that Management:</w:t>
            </w:r>
          </w:p>
          <w:p w:rsidR="0068408D" w:rsidRPr="0068408D" w:rsidRDefault="0068408D" w:rsidP="0068408D">
            <w:pPr>
              <w:pStyle w:val="ListParagraph"/>
              <w:tabs>
                <w:tab w:val="left" w:pos="720"/>
                <w:tab w:val="left" w:pos="1890"/>
              </w:tabs>
              <w:ind w:left="0"/>
              <w:jc w:val="both"/>
              <w:rPr>
                <w:rFonts w:ascii="Arial" w:hAnsi="Arial" w:cs="Arial"/>
                <w:color w:val="000000" w:themeColor="text1"/>
                <w:sz w:val="22"/>
                <w:szCs w:val="22"/>
              </w:rPr>
            </w:pPr>
          </w:p>
          <w:p w:rsidR="0068408D" w:rsidRPr="0068408D" w:rsidRDefault="0068408D" w:rsidP="004D391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 xml:space="preserve">Limit to viable and sustainable projects those loans to be extended to famers to ensure collection, consider granting of loans only to those tobacco-farmers in good credit standing, and deduct from the proceeds of a new loan the previous loan balances of farmer-availees to prevent accumulation of arrearages; </w:t>
            </w:r>
          </w:p>
          <w:p w:rsidR="0068408D" w:rsidRPr="0068408D" w:rsidRDefault="0068408D" w:rsidP="0068408D">
            <w:pPr>
              <w:pStyle w:val="ListParagraph"/>
              <w:jc w:val="both"/>
              <w:rPr>
                <w:rFonts w:ascii="Arial" w:hAnsi="Arial" w:cs="Arial"/>
                <w:color w:val="000000" w:themeColor="text1"/>
                <w:sz w:val="22"/>
                <w:szCs w:val="22"/>
              </w:rPr>
            </w:pPr>
          </w:p>
          <w:p w:rsidR="0068408D" w:rsidRPr="0068408D" w:rsidRDefault="0068408D" w:rsidP="004D391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Continue to intensify collection efforts by involving all the Branch Managers and Extension Workers to go after the delinquent tobacco farmers; and</w:t>
            </w:r>
          </w:p>
          <w:p w:rsidR="0068408D" w:rsidRPr="0068408D" w:rsidRDefault="0068408D" w:rsidP="0068408D">
            <w:pPr>
              <w:pStyle w:val="ListParagraph"/>
              <w:rPr>
                <w:rFonts w:ascii="Arial" w:hAnsi="Arial" w:cs="Arial"/>
                <w:color w:val="000000" w:themeColor="text1"/>
                <w:sz w:val="22"/>
                <w:szCs w:val="22"/>
              </w:rPr>
            </w:pPr>
          </w:p>
          <w:p w:rsidR="0068408D" w:rsidRPr="0068408D" w:rsidRDefault="0068408D" w:rsidP="004D3913">
            <w:pPr>
              <w:pStyle w:val="ListParagraph"/>
              <w:numPr>
                <w:ilvl w:val="0"/>
                <w:numId w:val="31"/>
              </w:numPr>
              <w:tabs>
                <w:tab w:val="left" w:pos="1260"/>
              </w:tabs>
              <w:ind w:firstLine="0"/>
              <w:jc w:val="both"/>
              <w:rPr>
                <w:rFonts w:ascii="Arial" w:hAnsi="Arial" w:cs="Arial"/>
                <w:color w:val="000000" w:themeColor="text1"/>
                <w:sz w:val="22"/>
                <w:szCs w:val="22"/>
              </w:rPr>
            </w:pPr>
            <w:r w:rsidRPr="0068408D">
              <w:rPr>
                <w:rFonts w:ascii="Arial" w:hAnsi="Arial" w:cs="Arial"/>
                <w:color w:val="000000" w:themeColor="text1"/>
                <w:sz w:val="22"/>
                <w:szCs w:val="22"/>
              </w:rPr>
              <w:t>File collection suits, if warranted.</w:t>
            </w:r>
          </w:p>
          <w:p w:rsidR="0068408D" w:rsidRPr="0068408D" w:rsidRDefault="0068408D" w:rsidP="0048674D">
            <w:pPr>
              <w:pStyle w:val="ListParagraph"/>
              <w:tabs>
                <w:tab w:val="left" w:pos="720"/>
                <w:tab w:val="left" w:pos="1890"/>
              </w:tabs>
              <w:spacing w:after="100" w:afterAutospacing="1"/>
              <w:ind w:left="0"/>
              <w:jc w:val="both"/>
              <w:rPr>
                <w:rFonts w:ascii="Arial" w:hAnsi="Arial" w:cs="Arial"/>
                <w:sz w:val="22"/>
                <w:szCs w:val="22"/>
              </w:rPr>
            </w:pPr>
          </w:p>
        </w:tc>
        <w:tc>
          <w:tcPr>
            <w:tcW w:w="5028" w:type="dxa"/>
          </w:tcPr>
          <w:p w:rsidR="0068408D"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68408D" w:rsidRPr="00F94BE9" w:rsidRDefault="0068408D" w:rsidP="00780DEB">
            <w:pPr>
              <w:autoSpaceDE w:val="0"/>
              <w:autoSpaceDN w:val="0"/>
              <w:adjustRightInd w:val="0"/>
              <w:ind w:left="360"/>
              <w:rPr>
                <w:rFonts w:ascii="Arial" w:hAnsi="Arial" w:cs="Arial"/>
              </w:rPr>
            </w:pPr>
          </w:p>
        </w:tc>
      </w:tr>
      <w:tr w:rsidR="00FB3314" w:rsidRPr="00F94BE9" w:rsidTr="002621B9">
        <w:trPr>
          <w:trHeight w:val="172"/>
        </w:trPr>
        <w:tc>
          <w:tcPr>
            <w:tcW w:w="1257" w:type="dxa"/>
          </w:tcPr>
          <w:p w:rsidR="00FB3314" w:rsidRPr="00F94BE9" w:rsidRDefault="00FB3314" w:rsidP="00780DEB">
            <w:pPr>
              <w:autoSpaceDE w:val="0"/>
              <w:autoSpaceDN w:val="0"/>
              <w:adjustRightInd w:val="0"/>
              <w:rPr>
                <w:rFonts w:ascii="Arial" w:hAnsi="Arial" w:cs="Arial"/>
              </w:rPr>
            </w:pPr>
            <w:r w:rsidRPr="00F94BE9">
              <w:rPr>
                <w:rFonts w:ascii="Arial" w:hAnsi="Arial" w:cs="Arial"/>
              </w:rPr>
              <w:t>2017-0</w:t>
            </w:r>
            <w:r>
              <w:rPr>
                <w:rFonts w:ascii="Arial" w:hAnsi="Arial" w:cs="Arial"/>
              </w:rPr>
              <w:t>13</w:t>
            </w:r>
          </w:p>
        </w:tc>
        <w:tc>
          <w:tcPr>
            <w:tcW w:w="5260" w:type="dxa"/>
          </w:tcPr>
          <w:p w:rsidR="00FB3314" w:rsidRPr="00FB3314" w:rsidRDefault="00FB3314" w:rsidP="00FB3314">
            <w:pPr>
              <w:pStyle w:val="ListParagraph"/>
              <w:ind w:left="0"/>
              <w:contextualSpacing w:val="0"/>
              <w:jc w:val="both"/>
              <w:rPr>
                <w:rFonts w:ascii="Arial" w:hAnsi="Arial" w:cs="Arial"/>
                <w:bCs/>
                <w:sz w:val="22"/>
                <w:szCs w:val="22"/>
              </w:rPr>
            </w:pPr>
            <w:r w:rsidRPr="00FB3314">
              <w:rPr>
                <w:rFonts w:ascii="Arial" w:hAnsi="Arial" w:cs="Arial"/>
                <w:bCs/>
                <w:sz w:val="22"/>
                <w:szCs w:val="22"/>
              </w:rPr>
              <w:t xml:space="preserve">NTA continued to undertake the overall supervision in the implementation of the irrigation support projects by LGUs in </w:t>
            </w:r>
            <w:r w:rsidRPr="00FB3314">
              <w:rPr>
                <w:rFonts w:ascii="Arial" w:hAnsi="Arial" w:cs="Arial"/>
                <w:sz w:val="22"/>
                <w:szCs w:val="22"/>
              </w:rPr>
              <w:t>Cordillera Administrative Region (CAR)</w:t>
            </w:r>
            <w:r w:rsidRPr="00FB3314">
              <w:rPr>
                <w:rFonts w:ascii="Arial" w:hAnsi="Arial" w:cs="Arial"/>
                <w:bCs/>
                <w:sz w:val="22"/>
                <w:szCs w:val="22"/>
              </w:rPr>
              <w:t xml:space="preserve"> and Region I totaling P1,092.883 million and its direct implementation of the four projects in Batch I in Sinait, Ilocos Sur and one project in Batch II in Solsona, Ilocos Norte, totaling P</w:t>
            </w:r>
            <w:r w:rsidRPr="00FB3314">
              <w:rPr>
                <w:rFonts w:ascii="Arial" w:hAnsi="Arial" w:cs="Arial"/>
                <w:sz w:val="22"/>
                <w:szCs w:val="22"/>
              </w:rPr>
              <w:t xml:space="preserve">29.100 million, or a total of P1.121.983 billion out of the P719.614 million ISPSTFs fund for CY 2014 and CY 2015; and 48 projects by LGUs totaling </w:t>
            </w:r>
            <w:r w:rsidRPr="00FB3314">
              <w:rPr>
                <w:rFonts w:ascii="Arial" w:hAnsi="Arial" w:cs="Arial"/>
                <w:sz w:val="22"/>
                <w:szCs w:val="22"/>
              </w:rPr>
              <w:lastRenderedPageBreak/>
              <w:t>P257.972 million out of the P381.500 million fund for CY 2016 which is not in consonance with NTA’s mandate as provided under Executive Order (EO) No. 245.</w:t>
            </w:r>
          </w:p>
          <w:p w:rsidR="00FB3314" w:rsidRPr="0068408D" w:rsidRDefault="00FB3314" w:rsidP="0068408D">
            <w:pPr>
              <w:pStyle w:val="BodyText"/>
              <w:spacing w:after="0"/>
              <w:contextualSpacing/>
              <w:jc w:val="both"/>
              <w:rPr>
                <w:rFonts w:ascii="Arial" w:hAnsi="Arial" w:cs="Arial"/>
              </w:rPr>
            </w:pPr>
          </w:p>
        </w:tc>
        <w:tc>
          <w:tcPr>
            <w:tcW w:w="4394" w:type="dxa"/>
          </w:tcPr>
          <w:p w:rsidR="008A1357" w:rsidRPr="008A1357" w:rsidRDefault="008A1357" w:rsidP="008A1357">
            <w:pPr>
              <w:jc w:val="both"/>
              <w:rPr>
                <w:rFonts w:ascii="Arial" w:hAnsi="Arial" w:cs="Arial"/>
                <w:bCs/>
              </w:rPr>
            </w:pPr>
            <w:r w:rsidRPr="008A1357">
              <w:rPr>
                <w:rFonts w:ascii="Arial" w:hAnsi="Arial" w:cs="Arial"/>
                <w:bCs/>
              </w:rPr>
              <w:lastRenderedPageBreak/>
              <w:t xml:space="preserve">We reiterate our previous year’s audit recommendation that Management consider the involvement of NIA in the implementation of its on-going and succeeding irrigation projects under ISPSTF </w:t>
            </w:r>
            <w:r w:rsidRPr="008A1357">
              <w:rPr>
                <w:rFonts w:ascii="Arial" w:hAnsi="Arial" w:cs="Arial"/>
              </w:rPr>
              <w:t>since NIA has the mandate to plan, design construct and/or improve all types of irrigation projects.</w:t>
            </w:r>
          </w:p>
          <w:p w:rsidR="00FB3314" w:rsidRPr="008A1357" w:rsidRDefault="00FB3314" w:rsidP="0068408D">
            <w:pPr>
              <w:pStyle w:val="ListParagraph"/>
              <w:ind w:left="0"/>
              <w:jc w:val="both"/>
              <w:rPr>
                <w:rFonts w:ascii="Arial" w:hAnsi="Arial" w:cs="Arial"/>
                <w:color w:val="000000" w:themeColor="text1"/>
                <w:sz w:val="22"/>
                <w:szCs w:val="22"/>
              </w:rPr>
            </w:pPr>
          </w:p>
        </w:tc>
        <w:tc>
          <w:tcPr>
            <w:tcW w:w="5028" w:type="dxa"/>
          </w:tcPr>
          <w:p w:rsidR="00FB3314"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FB3314" w:rsidRPr="00F94BE9" w:rsidRDefault="00FB3314" w:rsidP="00780DEB">
            <w:pPr>
              <w:autoSpaceDE w:val="0"/>
              <w:autoSpaceDN w:val="0"/>
              <w:adjustRightInd w:val="0"/>
              <w:ind w:left="360"/>
              <w:rPr>
                <w:rFonts w:ascii="Arial" w:hAnsi="Arial" w:cs="Arial"/>
              </w:rPr>
            </w:pPr>
          </w:p>
        </w:tc>
      </w:tr>
      <w:tr w:rsidR="002C50D0" w:rsidRPr="00F94BE9" w:rsidTr="002621B9">
        <w:trPr>
          <w:trHeight w:val="172"/>
        </w:trPr>
        <w:tc>
          <w:tcPr>
            <w:tcW w:w="1257" w:type="dxa"/>
          </w:tcPr>
          <w:p w:rsidR="002C50D0" w:rsidRPr="00F94BE9" w:rsidRDefault="002C50D0" w:rsidP="00115CEA">
            <w:pPr>
              <w:autoSpaceDE w:val="0"/>
              <w:autoSpaceDN w:val="0"/>
              <w:adjustRightInd w:val="0"/>
              <w:jc w:val="right"/>
              <w:rPr>
                <w:rFonts w:ascii="Arial" w:hAnsi="Arial" w:cs="Arial"/>
              </w:rPr>
            </w:pPr>
            <w:r>
              <w:rPr>
                <w:rFonts w:ascii="Arial" w:hAnsi="Arial" w:cs="Arial"/>
              </w:rPr>
              <w:t>14</w:t>
            </w:r>
            <w:r w:rsidR="00115CEA">
              <w:rPr>
                <w:rFonts w:ascii="Arial" w:hAnsi="Arial" w:cs="Arial"/>
              </w:rPr>
              <w:t>.</w:t>
            </w:r>
          </w:p>
        </w:tc>
        <w:tc>
          <w:tcPr>
            <w:tcW w:w="5260" w:type="dxa"/>
          </w:tcPr>
          <w:p w:rsidR="002C50D0" w:rsidRPr="002C50D0" w:rsidRDefault="002C50D0" w:rsidP="002C50D0">
            <w:pPr>
              <w:pStyle w:val="ListParagraph"/>
              <w:ind w:left="0" w:right="72"/>
              <w:jc w:val="both"/>
              <w:rPr>
                <w:rFonts w:ascii="Arial" w:hAnsi="Arial" w:cs="Arial"/>
                <w:sz w:val="22"/>
                <w:szCs w:val="22"/>
              </w:rPr>
            </w:pPr>
            <w:r w:rsidRPr="002C50D0">
              <w:rPr>
                <w:rFonts w:ascii="Arial" w:hAnsi="Arial" w:cs="Arial"/>
                <w:sz w:val="22"/>
                <w:szCs w:val="22"/>
              </w:rPr>
              <w:t xml:space="preserve">Funds transferred for Batch III to 48 LGUs in 32 Municipalities in Cordillera Administrative Region and Region 1 totaling P257,971,552 were taken up as Other Maintenance and Other Operating Expenses (MOOE) by NTA, instead of Due from Local Government Units contrary to Items 4.2, 4.6, 4.7 and 5.4 of COA Circular No. 94-013 dated December 13, 1994 and Chapter 3, Item No. 03 of COA Circular No. 2015-010 dated December 1, 2015.  </w:t>
            </w:r>
          </w:p>
          <w:p w:rsidR="002C50D0" w:rsidRPr="002C50D0" w:rsidRDefault="002C50D0" w:rsidP="00FB3314">
            <w:pPr>
              <w:pStyle w:val="ListParagraph"/>
              <w:ind w:left="0"/>
              <w:contextualSpacing w:val="0"/>
              <w:jc w:val="both"/>
              <w:rPr>
                <w:rFonts w:ascii="Arial" w:hAnsi="Arial" w:cs="Arial"/>
                <w:bCs/>
                <w:sz w:val="22"/>
                <w:szCs w:val="22"/>
              </w:rPr>
            </w:pPr>
          </w:p>
        </w:tc>
        <w:tc>
          <w:tcPr>
            <w:tcW w:w="4394" w:type="dxa"/>
          </w:tcPr>
          <w:p w:rsidR="002C50D0" w:rsidRPr="002C50D0" w:rsidRDefault="002C50D0" w:rsidP="002C50D0">
            <w:pPr>
              <w:pStyle w:val="ListParagraph"/>
              <w:ind w:left="0" w:right="72"/>
              <w:jc w:val="both"/>
              <w:rPr>
                <w:rFonts w:ascii="Arial" w:hAnsi="Arial" w:cs="Arial"/>
                <w:sz w:val="22"/>
                <w:szCs w:val="22"/>
              </w:rPr>
            </w:pPr>
            <w:r w:rsidRPr="002C50D0">
              <w:rPr>
                <w:rFonts w:ascii="Arial" w:hAnsi="Arial" w:cs="Arial"/>
                <w:sz w:val="22"/>
                <w:szCs w:val="22"/>
              </w:rPr>
              <w:t>We recommend that Management comply with Items 4.2, 4.6, 4.7 and 5.4 of COA Circular No. 94-013 dated December 13, 1994 and Chapter 3, Item No. 03 of COA Circular No. 2015-010 dated December 1, 2015 to ensure that the fund transfer is properly taken up in the books.</w:t>
            </w:r>
          </w:p>
          <w:p w:rsidR="002C50D0" w:rsidRPr="002C50D0" w:rsidRDefault="002C50D0" w:rsidP="008A1357">
            <w:pPr>
              <w:jc w:val="both"/>
              <w:rPr>
                <w:rFonts w:ascii="Arial" w:hAnsi="Arial" w:cs="Arial"/>
                <w:bCs/>
              </w:rPr>
            </w:pPr>
          </w:p>
        </w:tc>
        <w:tc>
          <w:tcPr>
            <w:tcW w:w="5028" w:type="dxa"/>
          </w:tcPr>
          <w:p w:rsidR="002C50D0"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2C50D0" w:rsidRPr="00F94BE9" w:rsidRDefault="002C50D0" w:rsidP="00780DEB">
            <w:pPr>
              <w:autoSpaceDE w:val="0"/>
              <w:autoSpaceDN w:val="0"/>
              <w:adjustRightInd w:val="0"/>
              <w:ind w:left="360"/>
              <w:rPr>
                <w:rFonts w:ascii="Arial" w:hAnsi="Arial" w:cs="Arial"/>
              </w:rPr>
            </w:pPr>
          </w:p>
        </w:tc>
      </w:tr>
      <w:tr w:rsidR="002F48CC" w:rsidRPr="00F94BE9" w:rsidTr="002621B9">
        <w:trPr>
          <w:trHeight w:val="172"/>
        </w:trPr>
        <w:tc>
          <w:tcPr>
            <w:tcW w:w="1257" w:type="dxa"/>
          </w:tcPr>
          <w:p w:rsidR="002F48CC" w:rsidRDefault="00245FF5" w:rsidP="00115CEA">
            <w:pPr>
              <w:autoSpaceDE w:val="0"/>
              <w:autoSpaceDN w:val="0"/>
              <w:adjustRightInd w:val="0"/>
              <w:jc w:val="right"/>
              <w:rPr>
                <w:rFonts w:ascii="Arial" w:hAnsi="Arial" w:cs="Arial"/>
              </w:rPr>
            </w:pPr>
            <w:r>
              <w:rPr>
                <w:rFonts w:ascii="Arial" w:hAnsi="Arial" w:cs="Arial"/>
              </w:rPr>
              <w:t>15</w:t>
            </w:r>
            <w:r w:rsidR="00115CEA">
              <w:rPr>
                <w:rFonts w:ascii="Arial" w:hAnsi="Arial" w:cs="Arial"/>
              </w:rPr>
              <w:t>.</w:t>
            </w:r>
          </w:p>
        </w:tc>
        <w:tc>
          <w:tcPr>
            <w:tcW w:w="5260" w:type="dxa"/>
          </w:tcPr>
          <w:p w:rsidR="00245FF5" w:rsidRPr="00245FF5" w:rsidRDefault="00245FF5" w:rsidP="00245FF5">
            <w:pPr>
              <w:pStyle w:val="ListParagraph"/>
              <w:ind w:left="0" w:right="72"/>
              <w:jc w:val="both"/>
              <w:rPr>
                <w:rFonts w:ascii="Arial" w:hAnsi="Arial" w:cs="Arial"/>
                <w:sz w:val="22"/>
                <w:szCs w:val="22"/>
              </w:rPr>
            </w:pPr>
            <w:r w:rsidRPr="00245FF5">
              <w:rPr>
                <w:rFonts w:ascii="Arial" w:hAnsi="Arial" w:cs="Arial"/>
                <w:sz w:val="22"/>
                <w:szCs w:val="22"/>
              </w:rPr>
              <w:t xml:space="preserve">The Certification by the Accountant that funds previously transferred to the Implementing Agency (IA) has been liquidated and accounted for in the books as required under COA Circular No. 2012-001 dated June 14, 2012 prescribing the revised guidelines and documentary requirements for Common Government Transactions as amended by COA Circular No. 2016-002 dated May 31, 2016 to update the revised guidelines and documentary requirements for fund transfers to implementing agencies was not submitted.  In addition, Official Receipts issued by the IA to the Source Agency (SA) acknowledging receipt of funds transferred were not yet fully submitted contrary to COA Circular Nos. 94-013 dated December 13, 1994 and 2012-001 dated June 14, 2012. </w:t>
            </w:r>
          </w:p>
          <w:p w:rsidR="002F48CC" w:rsidRPr="002C50D0" w:rsidRDefault="002F48CC" w:rsidP="002C50D0">
            <w:pPr>
              <w:pStyle w:val="ListParagraph"/>
              <w:ind w:left="0" w:right="72"/>
              <w:jc w:val="both"/>
              <w:rPr>
                <w:rFonts w:ascii="Arial" w:hAnsi="Arial" w:cs="Arial"/>
                <w:sz w:val="22"/>
                <w:szCs w:val="22"/>
              </w:rPr>
            </w:pPr>
          </w:p>
        </w:tc>
        <w:tc>
          <w:tcPr>
            <w:tcW w:w="4394" w:type="dxa"/>
          </w:tcPr>
          <w:p w:rsidR="00245FF5" w:rsidRPr="00245FF5" w:rsidRDefault="00245FF5" w:rsidP="00245FF5">
            <w:pPr>
              <w:pStyle w:val="ListParagraph"/>
              <w:ind w:left="0" w:right="72"/>
              <w:jc w:val="both"/>
              <w:rPr>
                <w:rFonts w:ascii="Arial" w:hAnsi="Arial" w:cs="Arial"/>
                <w:sz w:val="22"/>
                <w:szCs w:val="22"/>
              </w:rPr>
            </w:pPr>
            <w:r w:rsidRPr="00245FF5">
              <w:rPr>
                <w:rFonts w:ascii="Arial" w:hAnsi="Arial" w:cs="Arial"/>
                <w:sz w:val="22"/>
                <w:szCs w:val="22"/>
              </w:rPr>
              <w:t xml:space="preserve">We recommend that Management instruct the Accountant to prepare and submit the required certification and require the LGUs to submit copy of the OR issued to NTA acknowledging receipt of the funds transferred in compliance to COA Circular No. 2012-001 dated June 14, 2012 on the Revised Guidelines and Documentary Requirements for Common Government Transactions as amended by COA Circular No. 2016-002 dated May 31, 2016. </w:t>
            </w:r>
          </w:p>
          <w:p w:rsidR="002F48CC" w:rsidRPr="002C50D0" w:rsidRDefault="002F48CC" w:rsidP="002C50D0">
            <w:pPr>
              <w:pStyle w:val="ListParagraph"/>
              <w:ind w:left="0" w:right="72"/>
              <w:jc w:val="both"/>
              <w:rPr>
                <w:rFonts w:ascii="Arial" w:hAnsi="Arial" w:cs="Arial"/>
                <w:sz w:val="22"/>
                <w:szCs w:val="22"/>
              </w:rPr>
            </w:pPr>
          </w:p>
        </w:tc>
        <w:tc>
          <w:tcPr>
            <w:tcW w:w="5028" w:type="dxa"/>
          </w:tcPr>
          <w:p w:rsidR="002F48CC"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2F48CC" w:rsidRPr="00F94BE9" w:rsidRDefault="002F48CC" w:rsidP="00780DEB">
            <w:pPr>
              <w:autoSpaceDE w:val="0"/>
              <w:autoSpaceDN w:val="0"/>
              <w:adjustRightInd w:val="0"/>
              <w:ind w:left="360"/>
              <w:rPr>
                <w:rFonts w:ascii="Arial" w:hAnsi="Arial" w:cs="Arial"/>
              </w:rPr>
            </w:pPr>
          </w:p>
        </w:tc>
      </w:tr>
      <w:tr w:rsidR="00115CEA" w:rsidRPr="00F94BE9" w:rsidTr="002621B9">
        <w:trPr>
          <w:trHeight w:val="172"/>
        </w:trPr>
        <w:tc>
          <w:tcPr>
            <w:tcW w:w="1257" w:type="dxa"/>
          </w:tcPr>
          <w:p w:rsidR="00115CEA" w:rsidRDefault="00115CEA" w:rsidP="00115CEA">
            <w:pPr>
              <w:autoSpaceDE w:val="0"/>
              <w:autoSpaceDN w:val="0"/>
              <w:adjustRightInd w:val="0"/>
              <w:jc w:val="right"/>
              <w:rPr>
                <w:rFonts w:ascii="Arial" w:hAnsi="Arial" w:cs="Arial"/>
              </w:rPr>
            </w:pPr>
            <w:r>
              <w:rPr>
                <w:rFonts w:ascii="Arial" w:hAnsi="Arial" w:cs="Arial"/>
              </w:rPr>
              <w:t>16.</w:t>
            </w:r>
          </w:p>
        </w:tc>
        <w:tc>
          <w:tcPr>
            <w:tcW w:w="5260" w:type="dxa"/>
          </w:tcPr>
          <w:p w:rsidR="00115CEA" w:rsidRPr="00115CEA" w:rsidRDefault="00115CEA" w:rsidP="00115CEA">
            <w:pPr>
              <w:pStyle w:val="ListParagraph"/>
              <w:ind w:left="0" w:right="389"/>
              <w:jc w:val="both"/>
              <w:rPr>
                <w:rFonts w:ascii="Arial" w:hAnsi="Arial" w:cs="Arial"/>
                <w:sz w:val="22"/>
                <w:szCs w:val="22"/>
              </w:rPr>
            </w:pPr>
            <w:r w:rsidRPr="00115CEA">
              <w:rPr>
                <w:rFonts w:ascii="Arial" w:hAnsi="Arial" w:cs="Arial"/>
                <w:sz w:val="22"/>
                <w:szCs w:val="22"/>
              </w:rPr>
              <w:t xml:space="preserve">Funds transferred to fifty-eight (58) LGUs remain unliquidated totaling P188,969,522.88 even if the projects were completed. Likewise, six* (6) approved irrigation projects under Batch 3 amounting to P26.500 million were not </w:t>
            </w:r>
            <w:r w:rsidRPr="00115CEA">
              <w:rPr>
                <w:rFonts w:ascii="Arial" w:hAnsi="Arial" w:cs="Arial"/>
                <w:sz w:val="22"/>
                <w:szCs w:val="22"/>
              </w:rPr>
              <w:lastRenderedPageBreak/>
              <w:t>implemented in CY 2016.</w:t>
            </w:r>
          </w:p>
          <w:p w:rsidR="00115CEA" w:rsidRPr="00245FF5" w:rsidRDefault="00115CEA" w:rsidP="00245FF5">
            <w:pPr>
              <w:pStyle w:val="ListParagraph"/>
              <w:ind w:left="0" w:right="72"/>
              <w:jc w:val="both"/>
              <w:rPr>
                <w:rFonts w:ascii="Arial" w:hAnsi="Arial" w:cs="Arial"/>
                <w:sz w:val="22"/>
                <w:szCs w:val="22"/>
              </w:rPr>
            </w:pPr>
          </w:p>
        </w:tc>
        <w:tc>
          <w:tcPr>
            <w:tcW w:w="4394" w:type="dxa"/>
          </w:tcPr>
          <w:p w:rsidR="00115CEA" w:rsidRPr="00115CEA" w:rsidRDefault="00115CEA" w:rsidP="00115CEA">
            <w:pPr>
              <w:pStyle w:val="BodyTextIndent3"/>
              <w:spacing w:after="0"/>
              <w:ind w:left="0" w:right="27"/>
              <w:jc w:val="both"/>
              <w:rPr>
                <w:rFonts w:ascii="Arial" w:hAnsi="Arial" w:cs="Arial"/>
                <w:sz w:val="22"/>
                <w:szCs w:val="22"/>
              </w:rPr>
            </w:pPr>
            <w:r w:rsidRPr="00115CEA">
              <w:rPr>
                <w:rFonts w:ascii="Arial" w:hAnsi="Arial" w:cs="Arial"/>
                <w:sz w:val="22"/>
                <w:szCs w:val="22"/>
              </w:rPr>
              <w:lastRenderedPageBreak/>
              <w:t>In view of the foregoing, we recommend that Management send Demand Letters to LGUs with unliquidated fund balances for completed irrigation projects as of audit date.</w:t>
            </w:r>
          </w:p>
          <w:p w:rsidR="00115CEA" w:rsidRPr="00115CEA" w:rsidRDefault="00115CEA" w:rsidP="00245FF5">
            <w:pPr>
              <w:pStyle w:val="ListParagraph"/>
              <w:ind w:left="0" w:right="72"/>
              <w:jc w:val="both"/>
              <w:rPr>
                <w:rFonts w:ascii="Arial" w:hAnsi="Arial" w:cs="Arial"/>
                <w:sz w:val="22"/>
                <w:szCs w:val="22"/>
              </w:rPr>
            </w:pPr>
          </w:p>
        </w:tc>
        <w:tc>
          <w:tcPr>
            <w:tcW w:w="5028" w:type="dxa"/>
          </w:tcPr>
          <w:p w:rsidR="00115CEA" w:rsidRPr="00F94BE9" w:rsidRDefault="005F715C" w:rsidP="00780DEB">
            <w:pPr>
              <w:autoSpaceDE w:val="0"/>
              <w:autoSpaceDN w:val="0"/>
              <w:adjustRightInd w:val="0"/>
              <w:ind w:left="360"/>
              <w:rPr>
                <w:rFonts w:ascii="Arial" w:hAnsi="Arial" w:cs="Arial"/>
              </w:rPr>
            </w:pPr>
            <w:r w:rsidRPr="00F94BE9">
              <w:rPr>
                <w:rFonts w:ascii="Arial" w:hAnsi="Arial" w:cs="Arial"/>
              </w:rPr>
              <w:lastRenderedPageBreak/>
              <w:t>No reply as of to date</w:t>
            </w:r>
          </w:p>
        </w:tc>
        <w:tc>
          <w:tcPr>
            <w:tcW w:w="1918" w:type="dxa"/>
          </w:tcPr>
          <w:p w:rsidR="00115CEA" w:rsidRPr="00F94BE9" w:rsidRDefault="00115CEA" w:rsidP="00780DEB">
            <w:pPr>
              <w:autoSpaceDE w:val="0"/>
              <w:autoSpaceDN w:val="0"/>
              <w:adjustRightInd w:val="0"/>
              <w:ind w:left="360"/>
              <w:rPr>
                <w:rFonts w:ascii="Arial" w:hAnsi="Arial" w:cs="Arial"/>
              </w:rPr>
            </w:pPr>
          </w:p>
        </w:tc>
      </w:tr>
      <w:tr w:rsidR="00115CEA" w:rsidRPr="00F94BE9" w:rsidTr="002621B9">
        <w:trPr>
          <w:trHeight w:val="172"/>
        </w:trPr>
        <w:tc>
          <w:tcPr>
            <w:tcW w:w="1257" w:type="dxa"/>
          </w:tcPr>
          <w:p w:rsidR="00115CEA" w:rsidRDefault="00115CEA" w:rsidP="00115CEA">
            <w:pPr>
              <w:autoSpaceDE w:val="0"/>
              <w:autoSpaceDN w:val="0"/>
              <w:adjustRightInd w:val="0"/>
              <w:jc w:val="right"/>
              <w:rPr>
                <w:rFonts w:ascii="Arial" w:hAnsi="Arial" w:cs="Arial"/>
              </w:rPr>
            </w:pPr>
            <w:r>
              <w:rPr>
                <w:rFonts w:ascii="Arial" w:hAnsi="Arial" w:cs="Arial"/>
              </w:rPr>
              <w:t>17.</w:t>
            </w:r>
          </w:p>
        </w:tc>
        <w:tc>
          <w:tcPr>
            <w:tcW w:w="5260" w:type="dxa"/>
          </w:tcPr>
          <w:p w:rsidR="00115CEA" w:rsidRPr="00115CEA" w:rsidRDefault="00115CEA" w:rsidP="00115CEA">
            <w:pPr>
              <w:pStyle w:val="ListParagraph"/>
              <w:ind w:left="0"/>
              <w:contextualSpacing w:val="0"/>
              <w:jc w:val="both"/>
              <w:rPr>
                <w:rFonts w:ascii="Arial" w:hAnsi="Arial" w:cs="Arial"/>
                <w:sz w:val="22"/>
                <w:szCs w:val="22"/>
              </w:rPr>
            </w:pPr>
            <w:r w:rsidRPr="00115CEA">
              <w:rPr>
                <w:rFonts w:ascii="Arial" w:hAnsi="Arial" w:cs="Arial"/>
                <w:sz w:val="22"/>
                <w:szCs w:val="22"/>
              </w:rPr>
              <w:t xml:space="preserve">Unutilized/unexpended portion of the irrigation funds transferred to LGUs totaling P398,353.67were not refunded/reverted back to the Bureau of Treasury (BTr) by NTA despite the completion of the irrigation projects contrary to COA Circular No. 94-013 dated December 13, 1994. </w:t>
            </w:r>
          </w:p>
          <w:p w:rsidR="00115CEA" w:rsidRPr="00115CEA" w:rsidRDefault="00115CEA" w:rsidP="00115CEA">
            <w:pPr>
              <w:pStyle w:val="ListParagraph"/>
              <w:ind w:left="0" w:right="389"/>
              <w:jc w:val="both"/>
              <w:rPr>
                <w:rFonts w:ascii="Arial" w:hAnsi="Arial" w:cs="Arial"/>
                <w:sz w:val="22"/>
                <w:szCs w:val="22"/>
              </w:rPr>
            </w:pPr>
          </w:p>
        </w:tc>
        <w:tc>
          <w:tcPr>
            <w:tcW w:w="4394" w:type="dxa"/>
          </w:tcPr>
          <w:p w:rsidR="00115CEA" w:rsidRPr="00115CEA" w:rsidRDefault="00115CEA" w:rsidP="00115CEA">
            <w:pPr>
              <w:ind w:right="90"/>
              <w:jc w:val="both"/>
              <w:rPr>
                <w:rFonts w:ascii="Arial" w:hAnsi="Arial" w:cs="Arial"/>
              </w:rPr>
            </w:pPr>
            <w:r w:rsidRPr="00115CEA">
              <w:rPr>
                <w:rFonts w:ascii="Arial" w:hAnsi="Arial" w:cs="Arial"/>
              </w:rPr>
              <w:t>In view of the foregoing, we recommend that Management revert back to the Bureau of Treasury (BTr) the unutilized/unspent balances of funds, in compliance with Item 4.9 of COA Circular No. 94-013 dated December 13, 1994.</w:t>
            </w:r>
          </w:p>
          <w:p w:rsidR="00115CEA" w:rsidRPr="00115CEA" w:rsidRDefault="00115CEA" w:rsidP="00115CEA">
            <w:pPr>
              <w:pStyle w:val="BodyTextIndent3"/>
              <w:spacing w:after="0"/>
              <w:ind w:left="0" w:right="27"/>
              <w:jc w:val="both"/>
              <w:rPr>
                <w:rFonts w:ascii="Arial" w:hAnsi="Arial" w:cs="Arial"/>
                <w:sz w:val="22"/>
                <w:szCs w:val="22"/>
              </w:rPr>
            </w:pPr>
          </w:p>
        </w:tc>
        <w:tc>
          <w:tcPr>
            <w:tcW w:w="5028" w:type="dxa"/>
          </w:tcPr>
          <w:p w:rsidR="00115CEA"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115CEA" w:rsidRPr="00F94BE9" w:rsidRDefault="00115CEA" w:rsidP="00780DEB">
            <w:pPr>
              <w:autoSpaceDE w:val="0"/>
              <w:autoSpaceDN w:val="0"/>
              <w:adjustRightInd w:val="0"/>
              <w:ind w:left="360"/>
              <w:rPr>
                <w:rFonts w:ascii="Arial" w:hAnsi="Arial" w:cs="Arial"/>
              </w:rPr>
            </w:pPr>
          </w:p>
        </w:tc>
      </w:tr>
      <w:tr w:rsidR="00115CEA" w:rsidRPr="00F94BE9" w:rsidTr="002621B9">
        <w:trPr>
          <w:trHeight w:val="172"/>
        </w:trPr>
        <w:tc>
          <w:tcPr>
            <w:tcW w:w="1257" w:type="dxa"/>
          </w:tcPr>
          <w:p w:rsidR="00115CEA" w:rsidRDefault="00115CEA" w:rsidP="00115CEA">
            <w:pPr>
              <w:autoSpaceDE w:val="0"/>
              <w:autoSpaceDN w:val="0"/>
              <w:adjustRightInd w:val="0"/>
              <w:jc w:val="right"/>
              <w:rPr>
                <w:rFonts w:ascii="Arial" w:hAnsi="Arial" w:cs="Arial"/>
              </w:rPr>
            </w:pPr>
            <w:r>
              <w:rPr>
                <w:rFonts w:ascii="Arial" w:hAnsi="Arial" w:cs="Arial"/>
              </w:rPr>
              <w:t>18.</w:t>
            </w:r>
          </w:p>
        </w:tc>
        <w:tc>
          <w:tcPr>
            <w:tcW w:w="5260" w:type="dxa"/>
          </w:tcPr>
          <w:p w:rsidR="00115CEA" w:rsidRPr="00115CEA" w:rsidRDefault="00115CEA" w:rsidP="00115CEA">
            <w:pPr>
              <w:pStyle w:val="ListParagraph"/>
              <w:ind w:left="0"/>
              <w:contextualSpacing w:val="0"/>
              <w:jc w:val="both"/>
              <w:rPr>
                <w:rFonts w:ascii="Arial" w:hAnsi="Arial" w:cs="Arial"/>
                <w:bCs/>
                <w:sz w:val="22"/>
                <w:szCs w:val="22"/>
              </w:rPr>
            </w:pPr>
            <w:r w:rsidRPr="00115CEA">
              <w:rPr>
                <w:rFonts w:ascii="Arial" w:hAnsi="Arial" w:cs="Arial"/>
                <w:bCs/>
                <w:sz w:val="22"/>
                <w:szCs w:val="22"/>
              </w:rPr>
              <w:t xml:space="preserve">Feasibility Studies (FS) for 38 out of 45 new irrigation projects amounting to P408.800 million in Batch I and II, and 15 out of the 37 newly constructed projects for CY 2016 in Batch III amounting to P284.100 million were submitted by the implementing LGUs in Region I and the Cordillera Administrative Region (CAR). </w:t>
            </w:r>
          </w:p>
          <w:p w:rsidR="00115CEA" w:rsidRPr="00115CEA" w:rsidRDefault="00115CEA" w:rsidP="00115CEA">
            <w:pPr>
              <w:pStyle w:val="ListParagraph"/>
              <w:ind w:left="0"/>
              <w:contextualSpacing w:val="0"/>
              <w:jc w:val="both"/>
              <w:rPr>
                <w:rFonts w:ascii="Arial" w:hAnsi="Arial" w:cs="Arial"/>
                <w:sz w:val="22"/>
                <w:szCs w:val="22"/>
              </w:rPr>
            </w:pPr>
          </w:p>
        </w:tc>
        <w:tc>
          <w:tcPr>
            <w:tcW w:w="4394" w:type="dxa"/>
          </w:tcPr>
          <w:p w:rsidR="00115CEA" w:rsidRPr="00115CEA" w:rsidRDefault="00115CEA" w:rsidP="00DF4B27">
            <w:pPr>
              <w:jc w:val="both"/>
              <w:rPr>
                <w:rFonts w:ascii="Arial" w:hAnsi="Arial" w:cs="Arial"/>
                <w:bCs/>
              </w:rPr>
            </w:pPr>
            <w:r w:rsidRPr="00115CEA">
              <w:rPr>
                <w:rFonts w:ascii="Arial" w:hAnsi="Arial" w:cs="Arial"/>
                <w:bCs/>
              </w:rPr>
              <w:t>We reiterate our previous year’s audit recommendation that Management require the submission of the feasibility studies on the remaining new irrigation projects implemented by the concerned LGUs.</w:t>
            </w:r>
          </w:p>
          <w:p w:rsidR="00115CEA" w:rsidRPr="00115CEA" w:rsidRDefault="00115CEA" w:rsidP="00115CEA">
            <w:pPr>
              <w:ind w:right="90"/>
              <w:jc w:val="both"/>
              <w:rPr>
                <w:rFonts w:ascii="Arial" w:hAnsi="Arial" w:cs="Arial"/>
              </w:rPr>
            </w:pPr>
          </w:p>
        </w:tc>
        <w:tc>
          <w:tcPr>
            <w:tcW w:w="5028" w:type="dxa"/>
          </w:tcPr>
          <w:p w:rsidR="00115CEA" w:rsidRPr="00F94BE9" w:rsidRDefault="005F715C" w:rsidP="00780DEB">
            <w:pPr>
              <w:autoSpaceDE w:val="0"/>
              <w:autoSpaceDN w:val="0"/>
              <w:adjustRightInd w:val="0"/>
              <w:ind w:left="360"/>
              <w:rPr>
                <w:rFonts w:ascii="Arial" w:hAnsi="Arial" w:cs="Arial"/>
              </w:rPr>
            </w:pPr>
            <w:r w:rsidRPr="00F94BE9">
              <w:rPr>
                <w:rFonts w:ascii="Arial" w:hAnsi="Arial" w:cs="Arial"/>
              </w:rPr>
              <w:t>No reply as of to date</w:t>
            </w:r>
          </w:p>
        </w:tc>
        <w:tc>
          <w:tcPr>
            <w:tcW w:w="1918" w:type="dxa"/>
          </w:tcPr>
          <w:p w:rsidR="00115CEA" w:rsidRPr="00F94BE9" w:rsidRDefault="00115CEA" w:rsidP="00780DEB">
            <w:pPr>
              <w:autoSpaceDE w:val="0"/>
              <w:autoSpaceDN w:val="0"/>
              <w:adjustRightInd w:val="0"/>
              <w:ind w:left="360"/>
              <w:rPr>
                <w:rFonts w:ascii="Arial" w:hAnsi="Arial" w:cs="Arial"/>
              </w:rPr>
            </w:pPr>
          </w:p>
        </w:tc>
      </w:tr>
      <w:tr w:rsidR="003117FE" w:rsidRPr="00F94BE9" w:rsidTr="00DF4B27">
        <w:trPr>
          <w:trHeight w:val="6088"/>
        </w:trPr>
        <w:tc>
          <w:tcPr>
            <w:tcW w:w="1257" w:type="dxa"/>
          </w:tcPr>
          <w:p w:rsidR="003117FE" w:rsidRPr="00EE041F" w:rsidRDefault="00EE041F" w:rsidP="00EE041F">
            <w:pPr>
              <w:autoSpaceDE w:val="0"/>
              <w:autoSpaceDN w:val="0"/>
              <w:adjustRightInd w:val="0"/>
              <w:ind w:left="360"/>
              <w:rPr>
                <w:rFonts w:ascii="Arial" w:hAnsi="Arial" w:cs="Arial"/>
              </w:rPr>
            </w:pPr>
            <w:r>
              <w:rPr>
                <w:rFonts w:ascii="Arial" w:hAnsi="Arial" w:cs="Arial"/>
              </w:rPr>
              <w:lastRenderedPageBreak/>
              <w:t>19.</w:t>
            </w:r>
          </w:p>
        </w:tc>
        <w:tc>
          <w:tcPr>
            <w:tcW w:w="5260" w:type="dxa"/>
          </w:tcPr>
          <w:p w:rsidR="003117FE" w:rsidRPr="00F94BE9" w:rsidRDefault="003117FE" w:rsidP="003117FE">
            <w:pPr>
              <w:pStyle w:val="NoSpacing"/>
              <w:jc w:val="both"/>
              <w:rPr>
                <w:rFonts w:ascii="Arial" w:hAnsi="Arial" w:cs="Arial"/>
                <w:sz w:val="22"/>
                <w:szCs w:val="22"/>
              </w:rPr>
            </w:pPr>
            <w:r w:rsidRPr="00F94BE9">
              <w:rPr>
                <w:rFonts w:ascii="Arial" w:hAnsi="Arial" w:cs="Arial"/>
                <w:sz w:val="22"/>
                <w:szCs w:val="22"/>
              </w:rPr>
              <w:t xml:space="preserve">In NTA-Cagayan Branch Office, the agriculturists and the tobacco production and regulation officers (TPRO) hold incompatible fieldmen’s functions in the selection of loan borrowers, supervision of farming activities and collection of loan repayments in their respective areas through the years thereby indicate absence of  internal control contrary to the segregation of incompatible functions mandated in Sections 123 and 124 of Presidential Decree No. 1445, thus expose the agency to the risk of fraud, theft and/or errors in the agency’s administration of loans. </w:t>
            </w:r>
          </w:p>
          <w:p w:rsidR="003117FE" w:rsidRPr="00F94BE9" w:rsidRDefault="003117FE" w:rsidP="0048674D">
            <w:pPr>
              <w:tabs>
                <w:tab w:val="left" w:pos="720"/>
              </w:tabs>
              <w:jc w:val="both"/>
              <w:rPr>
                <w:rFonts w:ascii="Arial" w:hAnsi="Arial" w:cs="Arial"/>
              </w:rPr>
            </w:pPr>
          </w:p>
        </w:tc>
        <w:tc>
          <w:tcPr>
            <w:tcW w:w="4394" w:type="dxa"/>
          </w:tcPr>
          <w:p w:rsidR="00DF4B27" w:rsidRPr="00DF4B27" w:rsidRDefault="003117FE" w:rsidP="00DF4B27">
            <w:pPr>
              <w:spacing w:after="100" w:afterAutospacing="1"/>
              <w:jc w:val="both"/>
              <w:rPr>
                <w:rFonts w:ascii="Arial" w:hAnsi="Arial" w:cs="Arial"/>
              </w:rPr>
            </w:pPr>
            <w:r w:rsidRPr="00DF4B27">
              <w:rPr>
                <w:rFonts w:ascii="Arial" w:hAnsi="Arial" w:cs="Arial"/>
              </w:rPr>
              <w:t>We recommended that the Department Manager implement a programmed regular rotation of the field men, namely the Agriculturists and the Tobacco Production and Regulation Officers, as to their area of responsibility in order to implement segregation of incompatible functions such as selection of program beneficiaries, supervision of the financed farming activities and collection of loan repayments, thereby set up internal control to boost the integrity of the loan administration of the agency and prevent or mitigate the process risks associated with the agency’s loan administration process. Despite management’s justification against this recommendation, we reiterate that gradual implementation of this recommendation should be tested by the Department Manager for eventual adoption into the agency’s operations pursuant to risk reduction and management rules and regulations.</w:t>
            </w:r>
          </w:p>
        </w:tc>
        <w:tc>
          <w:tcPr>
            <w:tcW w:w="5028" w:type="dxa"/>
          </w:tcPr>
          <w:p w:rsidR="00DF4B27" w:rsidRPr="00DF4B27" w:rsidRDefault="00DF4B27" w:rsidP="00DF4B27">
            <w:pPr>
              <w:spacing w:after="100" w:afterAutospacing="1"/>
              <w:jc w:val="both"/>
              <w:rPr>
                <w:rFonts w:ascii="Arial" w:hAnsi="Arial" w:cs="Arial"/>
              </w:rPr>
            </w:pPr>
            <w:r w:rsidRPr="00DF4B27">
              <w:rPr>
                <w:rFonts w:ascii="Arial" w:hAnsi="Arial" w:cs="Arial"/>
              </w:rPr>
              <w:t>The agency’s laudable collection efficiency rate of 85% on ISP for CY 2016 has been the defense of the Manager against the rotation of the field men. However, Management finally adhered to implement a seasonal reshuffling of those who are not performing well in their respective area of responsibility starting this first semester of the year.</w:t>
            </w:r>
          </w:p>
          <w:p w:rsidR="003117FE" w:rsidRPr="00F94BE9" w:rsidRDefault="003117FE" w:rsidP="00780DEB">
            <w:pPr>
              <w:autoSpaceDE w:val="0"/>
              <w:autoSpaceDN w:val="0"/>
              <w:adjustRightInd w:val="0"/>
              <w:ind w:left="360"/>
              <w:rPr>
                <w:rFonts w:ascii="Arial" w:hAnsi="Arial" w:cs="Arial"/>
              </w:rPr>
            </w:pPr>
          </w:p>
        </w:tc>
        <w:tc>
          <w:tcPr>
            <w:tcW w:w="1918" w:type="dxa"/>
          </w:tcPr>
          <w:p w:rsidR="003117FE" w:rsidRPr="00F94BE9" w:rsidRDefault="003117FE" w:rsidP="00780DEB">
            <w:pPr>
              <w:autoSpaceDE w:val="0"/>
              <w:autoSpaceDN w:val="0"/>
              <w:adjustRightInd w:val="0"/>
              <w:ind w:left="360"/>
              <w:rPr>
                <w:rFonts w:ascii="Arial" w:hAnsi="Arial" w:cs="Arial"/>
              </w:rPr>
            </w:pPr>
          </w:p>
        </w:tc>
      </w:tr>
      <w:tr w:rsidR="003117FE" w:rsidRPr="00F94BE9" w:rsidTr="002621B9">
        <w:trPr>
          <w:trHeight w:val="172"/>
        </w:trPr>
        <w:tc>
          <w:tcPr>
            <w:tcW w:w="1257" w:type="dxa"/>
          </w:tcPr>
          <w:p w:rsidR="003117FE" w:rsidRPr="00F94BE9" w:rsidRDefault="003117FE" w:rsidP="004D3913">
            <w:pPr>
              <w:pStyle w:val="ListParagraph"/>
              <w:numPr>
                <w:ilvl w:val="0"/>
                <w:numId w:val="32"/>
              </w:numPr>
              <w:spacing w:after="100" w:afterAutospacing="1"/>
              <w:jc w:val="center"/>
              <w:rPr>
                <w:rFonts w:ascii="Arial" w:hAnsi="Arial" w:cs="Arial"/>
                <w:sz w:val="22"/>
                <w:szCs w:val="22"/>
              </w:rPr>
            </w:pPr>
          </w:p>
        </w:tc>
        <w:tc>
          <w:tcPr>
            <w:tcW w:w="5260" w:type="dxa"/>
          </w:tcPr>
          <w:p w:rsidR="003A00F2" w:rsidRPr="003A00F2" w:rsidRDefault="003A00F2" w:rsidP="003A00F2">
            <w:pPr>
              <w:pStyle w:val="BodyTextIndent3"/>
              <w:ind w:left="0"/>
              <w:jc w:val="both"/>
              <w:rPr>
                <w:rFonts w:ascii="Arial" w:hAnsi="Arial" w:cs="Arial"/>
                <w:bCs/>
                <w:sz w:val="22"/>
                <w:szCs w:val="22"/>
              </w:rPr>
            </w:pPr>
            <w:r w:rsidRPr="003A00F2">
              <w:rPr>
                <w:rFonts w:ascii="Arial" w:hAnsi="Arial" w:cs="Arial"/>
                <w:bCs/>
                <w:sz w:val="22"/>
                <w:szCs w:val="22"/>
              </w:rPr>
              <w:t>As of December 31, 2016, the management of NTA-Pangasinan Branch Office, La Union Branch and Batac Branch was still found wanting in the implementation of payment of payroll system thru ATM.  The Agency still adopts the manual system of paying salaries and wages which is time-consuming and at risk to loss and robbery.</w:t>
            </w:r>
          </w:p>
          <w:p w:rsidR="003117FE" w:rsidRPr="00F94BE9" w:rsidRDefault="003117FE" w:rsidP="003117FE">
            <w:pPr>
              <w:pStyle w:val="NoSpacing"/>
              <w:jc w:val="both"/>
              <w:rPr>
                <w:rFonts w:ascii="Arial" w:hAnsi="Arial" w:cs="Arial"/>
                <w:sz w:val="22"/>
                <w:szCs w:val="22"/>
              </w:rPr>
            </w:pPr>
          </w:p>
        </w:tc>
        <w:tc>
          <w:tcPr>
            <w:tcW w:w="4394" w:type="dxa"/>
          </w:tcPr>
          <w:p w:rsidR="003117FE" w:rsidRPr="00F94BE9" w:rsidRDefault="003117FE" w:rsidP="003117FE">
            <w:pPr>
              <w:spacing w:after="100" w:afterAutospacing="1"/>
              <w:jc w:val="both"/>
              <w:rPr>
                <w:rFonts w:ascii="Arial" w:hAnsi="Arial" w:cs="Arial"/>
              </w:rPr>
            </w:pPr>
            <w:r w:rsidRPr="00F94BE9">
              <w:rPr>
                <w:rFonts w:ascii="Arial" w:hAnsi="Arial" w:cs="Arial"/>
              </w:rPr>
              <w:t>We recommended that Management adopt payment of their payroll thru bank system to avail of advantages of payment of payroll thru bank system as mentioned in the foregoing paragraph.</w:t>
            </w:r>
          </w:p>
        </w:tc>
        <w:tc>
          <w:tcPr>
            <w:tcW w:w="5028" w:type="dxa"/>
          </w:tcPr>
          <w:p w:rsidR="00012590" w:rsidRPr="00716397" w:rsidRDefault="00012590" w:rsidP="00012590">
            <w:pPr>
              <w:pStyle w:val="BodyTextIndent3"/>
              <w:spacing w:after="0"/>
              <w:ind w:left="0" w:right="360"/>
              <w:jc w:val="both"/>
              <w:rPr>
                <w:rFonts w:ascii="Arial" w:hAnsi="Arial" w:cs="Arial"/>
                <w:bCs/>
                <w:sz w:val="22"/>
                <w:szCs w:val="22"/>
              </w:rPr>
            </w:pPr>
            <w:r w:rsidRPr="00716397">
              <w:rPr>
                <w:rFonts w:ascii="Arial" w:hAnsi="Arial" w:cs="Arial"/>
                <w:bCs/>
                <w:sz w:val="22"/>
                <w:szCs w:val="22"/>
              </w:rPr>
              <w:t xml:space="preserve">Management commented that they are now negotiating on the opening of ATM Account for all employees in the branch especially </w:t>
            </w:r>
            <w:r w:rsidR="00C533C7">
              <w:rPr>
                <w:rFonts w:ascii="Arial" w:hAnsi="Arial" w:cs="Arial"/>
                <w:bCs/>
                <w:sz w:val="22"/>
                <w:szCs w:val="22"/>
              </w:rPr>
              <w:t xml:space="preserve">in </w:t>
            </w:r>
            <w:r w:rsidR="00C533C7" w:rsidRPr="00716397">
              <w:rPr>
                <w:rFonts w:ascii="Arial" w:hAnsi="Arial" w:cs="Arial"/>
                <w:bCs/>
                <w:sz w:val="22"/>
                <w:szCs w:val="22"/>
              </w:rPr>
              <w:t xml:space="preserve">Bauang, La Union </w:t>
            </w:r>
            <w:r w:rsidR="00C533C7">
              <w:rPr>
                <w:rFonts w:ascii="Arial" w:hAnsi="Arial" w:cs="Arial"/>
                <w:bCs/>
                <w:sz w:val="22"/>
                <w:szCs w:val="22"/>
              </w:rPr>
              <w:t>wherein the</w:t>
            </w:r>
            <w:r w:rsidRPr="00716397">
              <w:rPr>
                <w:rFonts w:ascii="Arial" w:hAnsi="Arial" w:cs="Arial"/>
                <w:bCs/>
                <w:sz w:val="22"/>
                <w:szCs w:val="22"/>
              </w:rPr>
              <w:t xml:space="preserve"> LBP Branch will soon to open </w:t>
            </w:r>
            <w:r w:rsidR="00C533C7">
              <w:rPr>
                <w:rFonts w:ascii="Arial" w:hAnsi="Arial" w:cs="Arial"/>
                <w:bCs/>
                <w:sz w:val="22"/>
                <w:szCs w:val="22"/>
              </w:rPr>
              <w:t xml:space="preserve">where </w:t>
            </w:r>
            <w:r w:rsidRPr="00716397">
              <w:rPr>
                <w:rFonts w:ascii="Arial" w:hAnsi="Arial" w:cs="Arial"/>
                <w:bCs/>
                <w:sz w:val="22"/>
                <w:szCs w:val="22"/>
              </w:rPr>
              <w:t>the Branch is situated.</w:t>
            </w:r>
          </w:p>
          <w:p w:rsidR="003117FE" w:rsidRPr="00F94BE9" w:rsidRDefault="003117FE" w:rsidP="003117FE">
            <w:pPr>
              <w:spacing w:after="100" w:afterAutospacing="1"/>
              <w:jc w:val="both"/>
              <w:rPr>
                <w:rFonts w:ascii="Arial" w:hAnsi="Arial" w:cs="Arial"/>
              </w:rPr>
            </w:pPr>
          </w:p>
        </w:tc>
        <w:tc>
          <w:tcPr>
            <w:tcW w:w="1918" w:type="dxa"/>
          </w:tcPr>
          <w:p w:rsidR="003117FE" w:rsidRPr="00F94BE9" w:rsidRDefault="003117FE" w:rsidP="003117FE">
            <w:pPr>
              <w:spacing w:after="100" w:afterAutospacing="1"/>
              <w:jc w:val="both"/>
              <w:rPr>
                <w:rFonts w:ascii="Arial" w:hAnsi="Arial" w:cs="Arial"/>
              </w:rPr>
            </w:pPr>
          </w:p>
        </w:tc>
      </w:tr>
      <w:tr w:rsidR="009D0036" w:rsidRPr="00F94BE9" w:rsidTr="002621B9">
        <w:trPr>
          <w:trHeight w:val="172"/>
        </w:trPr>
        <w:tc>
          <w:tcPr>
            <w:tcW w:w="1257" w:type="dxa"/>
          </w:tcPr>
          <w:p w:rsidR="009D0036" w:rsidRPr="00F94BE9" w:rsidRDefault="009D0036" w:rsidP="004D3913">
            <w:pPr>
              <w:pStyle w:val="ListParagraph"/>
              <w:numPr>
                <w:ilvl w:val="0"/>
                <w:numId w:val="32"/>
              </w:numPr>
              <w:spacing w:after="100" w:afterAutospacing="1"/>
              <w:jc w:val="center"/>
              <w:rPr>
                <w:rFonts w:ascii="Arial" w:hAnsi="Arial" w:cs="Arial"/>
                <w:sz w:val="22"/>
                <w:szCs w:val="22"/>
              </w:rPr>
            </w:pPr>
          </w:p>
        </w:tc>
        <w:tc>
          <w:tcPr>
            <w:tcW w:w="5260" w:type="dxa"/>
          </w:tcPr>
          <w:p w:rsidR="009D0036" w:rsidRPr="009D0036" w:rsidRDefault="00914A2D" w:rsidP="009D0036">
            <w:pPr>
              <w:jc w:val="both"/>
              <w:rPr>
                <w:rFonts w:ascii="Arial" w:hAnsi="Arial" w:cs="Arial"/>
              </w:rPr>
            </w:pPr>
            <w:r>
              <w:rPr>
                <w:rFonts w:ascii="Arial" w:hAnsi="Arial" w:cs="Arial"/>
              </w:rPr>
              <w:t xml:space="preserve">In NTA-La Union Branch the </w:t>
            </w:r>
            <w:r w:rsidR="009D0036" w:rsidRPr="009D0036">
              <w:rPr>
                <w:rFonts w:ascii="Arial" w:hAnsi="Arial" w:cs="Arial"/>
              </w:rPr>
              <w:t>Farm inputs specifically fertilizer and pesticide released to the tobacco farmers in a form of loan assistance were not course through public bidding thereby deviating the principle of transparency and accountability in government transactions.</w:t>
            </w:r>
          </w:p>
          <w:p w:rsidR="009D0036" w:rsidRPr="009D0036" w:rsidRDefault="009D0036" w:rsidP="003A00F2">
            <w:pPr>
              <w:pStyle w:val="BodyTextIndent3"/>
              <w:ind w:left="0"/>
              <w:jc w:val="both"/>
              <w:rPr>
                <w:rFonts w:ascii="Arial" w:hAnsi="Arial" w:cs="Arial"/>
                <w:bCs/>
                <w:sz w:val="22"/>
                <w:szCs w:val="22"/>
              </w:rPr>
            </w:pPr>
          </w:p>
        </w:tc>
        <w:tc>
          <w:tcPr>
            <w:tcW w:w="4394" w:type="dxa"/>
          </w:tcPr>
          <w:p w:rsidR="009D0036" w:rsidRDefault="009D0036" w:rsidP="009D0036">
            <w:pPr>
              <w:pStyle w:val="ListParagraph"/>
              <w:spacing w:after="100" w:afterAutospacing="1"/>
              <w:ind w:left="0"/>
              <w:jc w:val="both"/>
              <w:rPr>
                <w:rFonts w:ascii="Arial" w:hAnsi="Arial" w:cs="Arial"/>
              </w:rPr>
            </w:pPr>
            <w:r w:rsidRPr="009D0036">
              <w:rPr>
                <w:rFonts w:ascii="Arial" w:hAnsi="Arial" w:cs="Arial"/>
              </w:rPr>
              <w:lastRenderedPageBreak/>
              <w:t>We recommended Management to conduct public bidding in the procurement of farm inputs specifically fertilizers and pesticides instead of releasing the fund in a form of cash in order to attained transparency and accountability in government transactions.</w:t>
            </w:r>
          </w:p>
          <w:p w:rsidR="009D0036" w:rsidRDefault="009D0036" w:rsidP="009D0036">
            <w:pPr>
              <w:pStyle w:val="ListParagraph"/>
              <w:spacing w:after="100" w:afterAutospacing="1"/>
              <w:ind w:left="0"/>
              <w:jc w:val="both"/>
              <w:rPr>
                <w:rFonts w:ascii="Arial" w:hAnsi="Arial" w:cs="Arial"/>
              </w:rPr>
            </w:pPr>
          </w:p>
          <w:p w:rsidR="009D0036" w:rsidRPr="009D0036" w:rsidRDefault="009D0036" w:rsidP="009D0036">
            <w:pPr>
              <w:pStyle w:val="ListParagraph"/>
              <w:spacing w:after="100" w:afterAutospacing="1"/>
              <w:ind w:left="0"/>
              <w:jc w:val="both"/>
              <w:rPr>
                <w:rFonts w:ascii="Arial" w:hAnsi="Arial" w:cs="Arial"/>
              </w:rPr>
            </w:pPr>
          </w:p>
        </w:tc>
        <w:tc>
          <w:tcPr>
            <w:tcW w:w="5028" w:type="dxa"/>
          </w:tcPr>
          <w:p w:rsidR="009D0036" w:rsidRDefault="009D0036" w:rsidP="009D0036">
            <w:pPr>
              <w:pStyle w:val="ListParagraph"/>
              <w:spacing w:after="100" w:afterAutospacing="1"/>
              <w:ind w:left="0"/>
              <w:jc w:val="both"/>
              <w:rPr>
                <w:rFonts w:ascii="Arial" w:hAnsi="Arial" w:cs="Arial"/>
              </w:rPr>
            </w:pPr>
            <w:r w:rsidRPr="00551AA5">
              <w:rPr>
                <w:rFonts w:ascii="Arial" w:hAnsi="Arial" w:cs="Arial"/>
              </w:rPr>
              <w:lastRenderedPageBreak/>
              <w:t xml:space="preserve">Management commented that per guidelines set by NTA Central Office, production assistance under Integrated Farming and Other Income Generating Activities Project-Tobacco Contract Growing System (IFOIGAP-TCGS), in any form, should be given in cash corresponding to the area applied by the farmer- availee. Hence, the assisting technicians assist the </w:t>
            </w:r>
            <w:r w:rsidRPr="00551AA5">
              <w:rPr>
                <w:rFonts w:ascii="Arial" w:hAnsi="Arial" w:cs="Arial"/>
              </w:rPr>
              <w:lastRenderedPageBreak/>
              <w:t>farmer availees in procuring their farm inputs to make sure that they use the loan to what it is required. However, management committed to bring the matter to the NTA Central Office</w:t>
            </w:r>
            <w:r>
              <w:rPr>
                <w:rFonts w:ascii="Arial" w:hAnsi="Arial" w:cs="Arial"/>
              </w:rPr>
              <w:t>.</w:t>
            </w:r>
          </w:p>
          <w:p w:rsidR="009D0036" w:rsidRPr="00716397" w:rsidRDefault="009D0036" w:rsidP="00012590">
            <w:pPr>
              <w:pStyle w:val="BodyTextIndent3"/>
              <w:spacing w:after="0"/>
              <w:ind w:left="0" w:right="360"/>
              <w:jc w:val="both"/>
              <w:rPr>
                <w:rFonts w:ascii="Arial" w:hAnsi="Arial" w:cs="Arial"/>
                <w:bCs/>
                <w:sz w:val="22"/>
                <w:szCs w:val="22"/>
              </w:rPr>
            </w:pPr>
          </w:p>
        </w:tc>
        <w:tc>
          <w:tcPr>
            <w:tcW w:w="1918" w:type="dxa"/>
          </w:tcPr>
          <w:p w:rsidR="009D0036" w:rsidRPr="00F94BE9" w:rsidRDefault="009D0036" w:rsidP="009D0036">
            <w:pPr>
              <w:pStyle w:val="ListParagraph"/>
              <w:spacing w:after="100" w:afterAutospacing="1"/>
              <w:ind w:left="0"/>
              <w:jc w:val="both"/>
              <w:rPr>
                <w:rFonts w:ascii="Arial" w:hAnsi="Arial" w:cs="Arial"/>
              </w:rPr>
            </w:pPr>
            <w:r w:rsidRPr="00551AA5">
              <w:rPr>
                <w:rFonts w:ascii="Arial" w:hAnsi="Arial" w:cs="Arial"/>
              </w:rPr>
              <w:lastRenderedPageBreak/>
              <w:t xml:space="preserve">As an audit rejoinder, the Audit Team still recommend that farm inputs may be course thru public bidding to ensure </w:t>
            </w:r>
            <w:r w:rsidRPr="00551AA5">
              <w:rPr>
                <w:rFonts w:ascii="Arial" w:hAnsi="Arial" w:cs="Arial"/>
              </w:rPr>
              <w:lastRenderedPageBreak/>
              <w:t xml:space="preserve">that the principle of transparency and accountability in government transactions may be attained. </w:t>
            </w:r>
          </w:p>
        </w:tc>
      </w:tr>
      <w:tr w:rsidR="007A372D" w:rsidRPr="00F94BE9" w:rsidTr="002621B9">
        <w:trPr>
          <w:trHeight w:val="172"/>
        </w:trPr>
        <w:tc>
          <w:tcPr>
            <w:tcW w:w="1257" w:type="dxa"/>
          </w:tcPr>
          <w:p w:rsidR="007A372D" w:rsidRPr="00F94BE9" w:rsidRDefault="007A372D" w:rsidP="004D3913">
            <w:pPr>
              <w:pStyle w:val="ListParagraph"/>
              <w:numPr>
                <w:ilvl w:val="0"/>
                <w:numId w:val="32"/>
              </w:numPr>
              <w:spacing w:after="100" w:afterAutospacing="1"/>
              <w:jc w:val="center"/>
              <w:rPr>
                <w:rFonts w:ascii="Arial" w:hAnsi="Arial" w:cs="Arial"/>
                <w:sz w:val="22"/>
                <w:szCs w:val="22"/>
              </w:rPr>
            </w:pPr>
          </w:p>
        </w:tc>
        <w:tc>
          <w:tcPr>
            <w:tcW w:w="5260" w:type="dxa"/>
          </w:tcPr>
          <w:p w:rsidR="009D0036" w:rsidRDefault="009D0036" w:rsidP="009D0036">
            <w:pPr>
              <w:pStyle w:val="ListParagraph"/>
              <w:ind w:left="0"/>
              <w:jc w:val="both"/>
              <w:rPr>
                <w:rFonts w:ascii="Arial" w:hAnsi="Arial" w:cs="Arial"/>
                <w:b/>
              </w:rPr>
            </w:pPr>
            <w:r w:rsidRPr="00332964">
              <w:rPr>
                <w:rFonts w:ascii="Arial" w:hAnsi="Arial" w:cs="Arial"/>
                <w:b/>
              </w:rPr>
              <w:t>A</w:t>
            </w:r>
            <w:r>
              <w:rPr>
                <w:rFonts w:ascii="Arial" w:hAnsi="Arial" w:cs="Arial"/>
                <w:b/>
              </w:rPr>
              <w:t>GRIPINOY TOBACCO FARMERS’ PROCESSING</w:t>
            </w:r>
          </w:p>
          <w:p w:rsidR="009D0036" w:rsidRDefault="009D0036" w:rsidP="009D0036">
            <w:pPr>
              <w:pStyle w:val="ListParagraph"/>
              <w:ind w:left="0"/>
              <w:jc w:val="both"/>
              <w:rPr>
                <w:rFonts w:ascii="Arial" w:hAnsi="Arial" w:cs="Arial"/>
                <w:b/>
              </w:rPr>
            </w:pPr>
            <w:r>
              <w:rPr>
                <w:rFonts w:ascii="Arial" w:hAnsi="Arial" w:cs="Arial"/>
                <w:b/>
              </w:rPr>
              <w:t>AND TRADING CENTER (NTA AgriPinoy)</w:t>
            </w:r>
          </w:p>
          <w:p w:rsidR="009D0036" w:rsidRDefault="009D0036" w:rsidP="009D0036">
            <w:pPr>
              <w:jc w:val="both"/>
              <w:rPr>
                <w:rFonts w:ascii="Arial" w:hAnsi="Arial" w:cs="Arial"/>
              </w:rPr>
            </w:pPr>
          </w:p>
          <w:p w:rsidR="009D0036" w:rsidRPr="009D0036" w:rsidRDefault="009D0036" w:rsidP="009D0036">
            <w:pPr>
              <w:pStyle w:val="ListParagraph"/>
              <w:spacing w:after="100" w:afterAutospacing="1"/>
              <w:ind w:left="0"/>
              <w:jc w:val="both"/>
              <w:rPr>
                <w:rFonts w:ascii="Arial" w:hAnsi="Arial" w:cs="Arial"/>
              </w:rPr>
            </w:pPr>
            <w:r w:rsidRPr="009D0036">
              <w:rPr>
                <w:rFonts w:ascii="Arial" w:hAnsi="Arial" w:cs="Arial"/>
              </w:rPr>
              <w:t xml:space="preserve">Piglet and feed requirements for the Hog Fattening Project with a total cost of </w:t>
            </w:r>
            <w:r w:rsidRPr="009D0036">
              <w:rPr>
                <w:rFonts w:ascii="Arial" w:hAnsi="Arial" w:cs="Arial"/>
                <w:bCs/>
                <w:color w:val="000000"/>
                <w:lang w:eastAsia="en-PH"/>
              </w:rPr>
              <w:t>₱</w:t>
            </w:r>
            <w:r w:rsidRPr="009D0036">
              <w:rPr>
                <w:rFonts w:ascii="Arial" w:hAnsi="Arial" w:cs="Arial"/>
              </w:rPr>
              <w:t xml:space="preserve"> 26,305,970.00 were purchased from a supplier without undergoing the normal government procurement process requiring the conduct of competitive bidding, hence, there is no guarantee that the availed price and quality of procured items serve the best interest of both hog growers and the government. </w:t>
            </w:r>
          </w:p>
          <w:p w:rsidR="007A372D" w:rsidRPr="00F94BE9" w:rsidRDefault="007A372D" w:rsidP="009D0036">
            <w:pPr>
              <w:spacing w:after="100" w:afterAutospacing="1"/>
              <w:jc w:val="both"/>
              <w:rPr>
                <w:rFonts w:ascii="Arial" w:hAnsi="Arial" w:cs="Arial"/>
              </w:rPr>
            </w:pPr>
          </w:p>
        </w:tc>
        <w:tc>
          <w:tcPr>
            <w:tcW w:w="4394" w:type="dxa"/>
          </w:tcPr>
          <w:p w:rsidR="009B642B" w:rsidRPr="00F94BE9" w:rsidRDefault="007A372D" w:rsidP="007A372D">
            <w:pPr>
              <w:jc w:val="both"/>
              <w:rPr>
                <w:rFonts w:ascii="Arial" w:hAnsi="Arial" w:cs="Arial"/>
              </w:rPr>
            </w:pPr>
            <w:r w:rsidRPr="00F94BE9">
              <w:rPr>
                <w:rFonts w:ascii="Arial" w:hAnsi="Arial" w:cs="Arial"/>
              </w:rPr>
              <w:t xml:space="preserve">We recommended Management to suspend the release of loan proceeds to hog growers, allocated for the procurement of piglets and feeds. Instead, AgriPinoy shall utilize the fund to procure the necessary hog production requirements thru competitive bidding, to allow various suppliers to participate in providing the price quotation most advantageous to the hog growers and the government. </w:t>
            </w:r>
          </w:p>
          <w:p w:rsidR="009B642B" w:rsidRPr="00F94BE9" w:rsidRDefault="009B642B" w:rsidP="009B642B">
            <w:pPr>
              <w:tabs>
                <w:tab w:val="left" w:pos="993"/>
              </w:tabs>
              <w:jc w:val="both"/>
              <w:rPr>
                <w:rFonts w:ascii="Arial" w:hAnsi="Arial" w:cs="Arial"/>
              </w:rPr>
            </w:pPr>
            <w:r w:rsidRPr="00F94BE9">
              <w:rPr>
                <w:rFonts w:ascii="Arial" w:hAnsi="Arial" w:cs="Arial"/>
              </w:rPr>
              <w:t>Auditor’s Rejoinder -</w:t>
            </w:r>
          </w:p>
          <w:p w:rsidR="007A372D" w:rsidRPr="00F94BE9" w:rsidRDefault="009B642B" w:rsidP="009B642B">
            <w:pPr>
              <w:jc w:val="both"/>
              <w:rPr>
                <w:rFonts w:ascii="Arial" w:hAnsi="Arial" w:cs="Arial"/>
              </w:rPr>
            </w:pPr>
            <w:r w:rsidRPr="00F94BE9">
              <w:rPr>
                <w:rFonts w:ascii="Arial" w:hAnsi="Arial" w:cs="Arial"/>
              </w:rPr>
              <w:t xml:space="preserve">While it is provided in the guidelines of the hog fattening project that the production assistance shall be in the form of cash, it was claimed by Management however that hog growers could not find a source of a steady and reliable supply and quality of piglets (meat type) in the vicinity of Ilocos Sur/Region I hence government funds could be lost when it is left unspent in their custody. The only remedy is for the NTA AgriPinoy Management to scout for a supplier that could satisfy the piglet and feed requirements of the hog fattening project. And as recommended, this shall be done thru competitive bidding. It is through this process that the best interest of both hog growers and the government will be served.  </w:t>
            </w:r>
          </w:p>
        </w:tc>
        <w:tc>
          <w:tcPr>
            <w:tcW w:w="5028" w:type="dxa"/>
          </w:tcPr>
          <w:p w:rsidR="007A372D" w:rsidRPr="00F94BE9" w:rsidRDefault="007A372D" w:rsidP="007A372D">
            <w:pPr>
              <w:jc w:val="both"/>
              <w:rPr>
                <w:rFonts w:ascii="Arial" w:hAnsi="Arial" w:cs="Arial"/>
              </w:rPr>
            </w:pPr>
            <w:r w:rsidRPr="00F94BE9">
              <w:rPr>
                <w:rFonts w:ascii="Arial" w:hAnsi="Arial" w:cs="Arial"/>
              </w:rPr>
              <w:t xml:space="preserve">Management has no objection to the COA recommendation to suspend the direct release of loan proceeds to hog growers but instead follow government procurement procedures thru competitive bidding to get the most advantageous deals for both the farmer-contract growers and the government. Anent the foregoing, the guidelines on the hog production component of the AgriPinoy Project must be revisited and revise the systems and procedures of loan releases and other matters. </w:t>
            </w:r>
          </w:p>
          <w:p w:rsidR="007A372D" w:rsidRPr="00F94BE9" w:rsidRDefault="007A372D" w:rsidP="007A372D">
            <w:pPr>
              <w:pStyle w:val="ListParagraph"/>
              <w:spacing w:after="100" w:afterAutospacing="1"/>
              <w:ind w:left="0"/>
              <w:jc w:val="both"/>
              <w:rPr>
                <w:rFonts w:ascii="Arial" w:hAnsi="Arial" w:cs="Arial"/>
                <w:sz w:val="22"/>
                <w:szCs w:val="22"/>
              </w:rPr>
            </w:pPr>
          </w:p>
        </w:tc>
        <w:tc>
          <w:tcPr>
            <w:tcW w:w="1918" w:type="dxa"/>
          </w:tcPr>
          <w:p w:rsidR="007A372D" w:rsidRPr="00F94BE9" w:rsidRDefault="007A372D" w:rsidP="003117FE">
            <w:pPr>
              <w:spacing w:after="100" w:afterAutospacing="1"/>
              <w:jc w:val="both"/>
              <w:rPr>
                <w:rFonts w:ascii="Arial" w:hAnsi="Arial" w:cs="Arial"/>
              </w:rPr>
            </w:pPr>
          </w:p>
        </w:tc>
      </w:tr>
      <w:tr w:rsidR="007A372D" w:rsidRPr="00F94BE9" w:rsidTr="002621B9">
        <w:trPr>
          <w:trHeight w:val="172"/>
        </w:trPr>
        <w:tc>
          <w:tcPr>
            <w:tcW w:w="1257" w:type="dxa"/>
          </w:tcPr>
          <w:p w:rsidR="007A372D" w:rsidRPr="00F94BE9" w:rsidRDefault="007A372D" w:rsidP="004D3913">
            <w:pPr>
              <w:pStyle w:val="ListParagraph"/>
              <w:numPr>
                <w:ilvl w:val="0"/>
                <w:numId w:val="32"/>
              </w:numPr>
              <w:spacing w:after="100" w:afterAutospacing="1"/>
              <w:jc w:val="center"/>
              <w:rPr>
                <w:rFonts w:ascii="Arial" w:hAnsi="Arial" w:cs="Arial"/>
                <w:sz w:val="22"/>
                <w:szCs w:val="22"/>
              </w:rPr>
            </w:pPr>
          </w:p>
        </w:tc>
        <w:tc>
          <w:tcPr>
            <w:tcW w:w="5260" w:type="dxa"/>
          </w:tcPr>
          <w:p w:rsidR="007A372D" w:rsidRPr="00F94BE9" w:rsidRDefault="009B642B" w:rsidP="007A372D">
            <w:pPr>
              <w:spacing w:after="100" w:afterAutospacing="1"/>
              <w:jc w:val="both"/>
              <w:rPr>
                <w:rFonts w:ascii="Arial" w:hAnsi="Arial" w:cs="Arial"/>
              </w:rPr>
            </w:pPr>
            <w:r w:rsidRPr="00F94BE9">
              <w:rPr>
                <w:rFonts w:ascii="Arial" w:hAnsi="Arial" w:cs="Arial"/>
              </w:rPr>
              <w:t xml:space="preserve">Losses on spoilage and shrinkage of live hogs and meat products were not recognized during the year, non-compliant to Philippine Public Sector </w:t>
            </w:r>
            <w:r w:rsidRPr="00F94BE9">
              <w:rPr>
                <w:rFonts w:ascii="Arial" w:hAnsi="Arial" w:cs="Arial"/>
              </w:rPr>
              <w:lastRenderedPageBreak/>
              <w:t xml:space="preserve">Accounting Standard 12, thus understating Loss by P 3,396,665.70 and overstating Raw Materials-Hogs and Finished Goods by </w:t>
            </w:r>
            <w:r w:rsidRPr="00F94BE9">
              <w:rPr>
                <w:rFonts w:ascii="Arial" w:hAnsi="Arial" w:cs="Arial"/>
                <w:bCs/>
                <w:color w:val="000000"/>
                <w:lang w:eastAsia="en-PH"/>
              </w:rPr>
              <w:t xml:space="preserve">₱ </w:t>
            </w:r>
            <w:r w:rsidRPr="00F94BE9">
              <w:rPr>
                <w:rFonts w:ascii="Arial" w:hAnsi="Arial" w:cs="Arial"/>
              </w:rPr>
              <w:t>1,898,613.40 and ₱1,498,052.30, respectively.</w:t>
            </w:r>
          </w:p>
        </w:tc>
        <w:tc>
          <w:tcPr>
            <w:tcW w:w="4394" w:type="dxa"/>
          </w:tcPr>
          <w:p w:rsidR="009B642B" w:rsidRPr="00F94BE9" w:rsidRDefault="009B642B" w:rsidP="009B642B">
            <w:pPr>
              <w:jc w:val="both"/>
              <w:rPr>
                <w:rFonts w:ascii="Arial" w:hAnsi="Arial" w:cs="Arial"/>
              </w:rPr>
            </w:pPr>
            <w:r w:rsidRPr="00F94BE9">
              <w:rPr>
                <w:rFonts w:ascii="Arial" w:hAnsi="Arial" w:cs="Arial"/>
              </w:rPr>
              <w:lastRenderedPageBreak/>
              <w:t xml:space="preserve">We recommended Management to direct the Accountant to draw an accounting entry appropriately recognizing the loss on </w:t>
            </w:r>
            <w:r w:rsidRPr="00F94BE9">
              <w:rPr>
                <w:rFonts w:ascii="Arial" w:hAnsi="Arial" w:cs="Arial"/>
              </w:rPr>
              <w:lastRenderedPageBreak/>
              <w:t>inventory spoilage and shrinkage to fairly present the financial statements. Likewise, perpetual records shall be maintained by the storekeeper for inventory accountability purposes.</w:t>
            </w:r>
          </w:p>
          <w:p w:rsidR="007A372D" w:rsidRPr="00F94BE9" w:rsidRDefault="007A372D" w:rsidP="007A372D">
            <w:pPr>
              <w:jc w:val="both"/>
              <w:rPr>
                <w:rFonts w:ascii="Arial" w:hAnsi="Arial" w:cs="Arial"/>
              </w:rPr>
            </w:pPr>
          </w:p>
        </w:tc>
        <w:tc>
          <w:tcPr>
            <w:tcW w:w="5028" w:type="dxa"/>
          </w:tcPr>
          <w:p w:rsidR="009B642B" w:rsidRPr="00F94BE9" w:rsidRDefault="009B642B" w:rsidP="009B642B">
            <w:pPr>
              <w:jc w:val="both"/>
              <w:rPr>
                <w:rFonts w:ascii="Arial" w:hAnsi="Arial" w:cs="Arial"/>
              </w:rPr>
            </w:pPr>
            <w:r w:rsidRPr="00F94BE9">
              <w:rPr>
                <w:rFonts w:ascii="Arial" w:hAnsi="Arial" w:cs="Arial"/>
              </w:rPr>
              <w:lastRenderedPageBreak/>
              <w:t xml:space="preserve">Management replied that the necessary accounting entry recognizing the shrinkage was recorded by the Accountant sometime in April </w:t>
            </w:r>
            <w:r w:rsidRPr="00F94BE9">
              <w:rPr>
                <w:rFonts w:ascii="Arial" w:hAnsi="Arial" w:cs="Arial"/>
              </w:rPr>
              <w:lastRenderedPageBreak/>
              <w:t>2016. However due to the non-availability of supporting working paper, the same was disapproved by the Finance Department causing the reversal of the previous accounting entry. The Accountant thereafter was already hesitant to recognize additional losses without enough evidence that supports shrinkage. However, with this audit recommendation, there is now enough basis for the recognition of shrinkage loss. Likewise, the storekeeper was already instructed to maintain perpetual records on inventories as recommended.</w:t>
            </w:r>
          </w:p>
          <w:p w:rsidR="007A372D" w:rsidRPr="00F94BE9" w:rsidRDefault="007A372D" w:rsidP="007A372D">
            <w:pPr>
              <w:jc w:val="both"/>
              <w:rPr>
                <w:rFonts w:ascii="Arial" w:hAnsi="Arial" w:cs="Arial"/>
              </w:rPr>
            </w:pPr>
          </w:p>
        </w:tc>
        <w:tc>
          <w:tcPr>
            <w:tcW w:w="1918" w:type="dxa"/>
          </w:tcPr>
          <w:p w:rsidR="007A372D" w:rsidRPr="00F94BE9" w:rsidRDefault="007A372D" w:rsidP="003117FE">
            <w:pPr>
              <w:spacing w:after="100" w:afterAutospacing="1"/>
              <w:jc w:val="both"/>
              <w:rPr>
                <w:rFonts w:ascii="Arial" w:hAnsi="Arial" w:cs="Arial"/>
              </w:rPr>
            </w:pPr>
          </w:p>
        </w:tc>
      </w:tr>
      <w:tr w:rsidR="009B642B" w:rsidRPr="00F94BE9" w:rsidTr="002621B9">
        <w:trPr>
          <w:trHeight w:val="172"/>
        </w:trPr>
        <w:tc>
          <w:tcPr>
            <w:tcW w:w="1257" w:type="dxa"/>
          </w:tcPr>
          <w:p w:rsidR="009B642B" w:rsidRPr="00F94BE9" w:rsidRDefault="009B642B" w:rsidP="004D3913">
            <w:pPr>
              <w:pStyle w:val="ListParagraph"/>
              <w:numPr>
                <w:ilvl w:val="0"/>
                <w:numId w:val="32"/>
              </w:numPr>
              <w:spacing w:after="100" w:afterAutospacing="1"/>
              <w:jc w:val="center"/>
              <w:rPr>
                <w:rFonts w:ascii="Arial" w:hAnsi="Arial" w:cs="Arial"/>
                <w:sz w:val="22"/>
                <w:szCs w:val="22"/>
              </w:rPr>
            </w:pPr>
          </w:p>
        </w:tc>
        <w:tc>
          <w:tcPr>
            <w:tcW w:w="5260" w:type="dxa"/>
          </w:tcPr>
          <w:p w:rsidR="009D0036" w:rsidRPr="009D0036" w:rsidRDefault="009D0036" w:rsidP="009D0036">
            <w:pPr>
              <w:tabs>
                <w:tab w:val="left" w:pos="360"/>
              </w:tabs>
              <w:spacing w:after="100" w:afterAutospacing="1"/>
              <w:contextualSpacing/>
              <w:rPr>
                <w:rFonts w:ascii="Arial" w:hAnsi="Arial" w:cs="Arial"/>
                <w:b/>
              </w:rPr>
            </w:pPr>
            <w:r>
              <w:rPr>
                <w:rFonts w:ascii="Arial" w:hAnsi="Arial" w:cs="Arial"/>
                <w:b/>
              </w:rPr>
              <w:t>VALUE FOR MONEY AUDIT</w:t>
            </w:r>
          </w:p>
          <w:p w:rsidR="009D0036" w:rsidRDefault="009D0036" w:rsidP="009B642B">
            <w:pPr>
              <w:spacing w:after="100" w:afterAutospacing="1"/>
              <w:contextualSpacing/>
              <w:jc w:val="both"/>
              <w:rPr>
                <w:rFonts w:ascii="Arial" w:hAnsi="Arial" w:cs="Arial"/>
              </w:rPr>
            </w:pPr>
          </w:p>
          <w:p w:rsidR="009B642B" w:rsidRPr="00F94BE9" w:rsidRDefault="009B642B" w:rsidP="009B642B">
            <w:pPr>
              <w:spacing w:after="100" w:afterAutospacing="1"/>
              <w:contextualSpacing/>
              <w:jc w:val="both"/>
              <w:rPr>
                <w:rFonts w:ascii="Arial" w:hAnsi="Arial" w:cs="Arial"/>
              </w:rPr>
            </w:pPr>
            <w:r w:rsidRPr="00F94BE9">
              <w:rPr>
                <w:rFonts w:ascii="Arial" w:hAnsi="Arial" w:cs="Arial"/>
              </w:rPr>
              <w:t>Net Loss was sustained in the operations of AgriPinoy causing wastage of government funds.</w:t>
            </w:r>
          </w:p>
          <w:p w:rsidR="009B642B" w:rsidRPr="00F94BE9" w:rsidRDefault="009B642B" w:rsidP="007A372D">
            <w:pPr>
              <w:spacing w:after="100" w:afterAutospacing="1"/>
              <w:jc w:val="both"/>
              <w:rPr>
                <w:rFonts w:ascii="Arial" w:hAnsi="Arial" w:cs="Arial"/>
              </w:rPr>
            </w:pPr>
          </w:p>
        </w:tc>
        <w:tc>
          <w:tcPr>
            <w:tcW w:w="4394" w:type="dxa"/>
          </w:tcPr>
          <w:p w:rsidR="009B642B" w:rsidRPr="00F94BE9" w:rsidRDefault="009B642B" w:rsidP="009B642B">
            <w:pPr>
              <w:jc w:val="both"/>
              <w:rPr>
                <w:rFonts w:ascii="Arial" w:hAnsi="Arial" w:cs="Arial"/>
              </w:rPr>
            </w:pPr>
            <w:r w:rsidRPr="00F94BE9">
              <w:rPr>
                <w:rFonts w:ascii="Arial" w:hAnsi="Arial" w:cs="Arial"/>
              </w:rPr>
              <w:t>We recommended Management to make a commitment to achieve until end of year 2017 either of the following options to attain break-even point at the minimum, otherwise closure of operations shall be made to cease from incurring further loss and prevent continuous wastage of government funds:</w:t>
            </w:r>
          </w:p>
          <w:p w:rsidR="009B642B" w:rsidRPr="00F94BE9" w:rsidRDefault="009B642B" w:rsidP="009B642B">
            <w:pPr>
              <w:pStyle w:val="ListParagraph"/>
              <w:rPr>
                <w:rFonts w:ascii="Arial" w:hAnsi="Arial" w:cs="Arial"/>
                <w:sz w:val="22"/>
                <w:szCs w:val="22"/>
              </w:rPr>
            </w:pPr>
          </w:p>
          <w:p w:rsidR="009B642B" w:rsidRPr="00F94BE9" w:rsidRDefault="009B642B" w:rsidP="004D3913">
            <w:pPr>
              <w:pStyle w:val="ListParagraph"/>
              <w:numPr>
                <w:ilvl w:val="0"/>
                <w:numId w:val="24"/>
              </w:numPr>
              <w:spacing w:after="200" w:line="276" w:lineRule="auto"/>
              <w:ind w:left="314" w:firstLine="0"/>
              <w:jc w:val="both"/>
              <w:rPr>
                <w:rFonts w:ascii="Arial" w:hAnsi="Arial" w:cs="Arial"/>
                <w:sz w:val="22"/>
                <w:szCs w:val="22"/>
                <w:lang w:eastAsia="en-PH"/>
              </w:rPr>
            </w:pPr>
            <w:r w:rsidRPr="00F94BE9">
              <w:rPr>
                <w:rFonts w:ascii="Arial" w:hAnsi="Arial" w:cs="Arial"/>
                <w:sz w:val="22"/>
                <w:szCs w:val="22"/>
              </w:rPr>
              <w:t xml:space="preserve">Additional sales of ₱ 43,138,047.42 on top of the ₱ </w:t>
            </w:r>
            <w:r w:rsidRPr="00F94BE9">
              <w:rPr>
                <w:rFonts w:ascii="Arial" w:hAnsi="Arial" w:cs="Arial"/>
                <w:sz w:val="22"/>
                <w:szCs w:val="22"/>
                <w:lang w:eastAsia="en-PH"/>
              </w:rPr>
              <w:t xml:space="preserve">28,489,405.05 </w:t>
            </w:r>
            <w:r w:rsidRPr="00F94BE9">
              <w:rPr>
                <w:rFonts w:ascii="Arial" w:hAnsi="Arial" w:cs="Arial"/>
                <w:sz w:val="22"/>
                <w:szCs w:val="22"/>
              </w:rPr>
              <w:t xml:space="preserve">average sales </w:t>
            </w:r>
            <w:r w:rsidRPr="00F94BE9">
              <w:rPr>
                <w:rFonts w:ascii="Arial" w:hAnsi="Arial" w:cs="Arial"/>
                <w:sz w:val="22"/>
                <w:szCs w:val="22"/>
                <w:lang w:eastAsia="en-PH"/>
              </w:rPr>
              <w:t>with costs and expenses remaining constant; or</w:t>
            </w:r>
          </w:p>
          <w:p w:rsidR="009B642B" w:rsidRPr="00F94BE9" w:rsidRDefault="009B642B" w:rsidP="009B642B">
            <w:pPr>
              <w:pStyle w:val="ListParagraph"/>
              <w:spacing w:after="200" w:line="276" w:lineRule="auto"/>
              <w:ind w:left="314"/>
              <w:jc w:val="both"/>
              <w:rPr>
                <w:rFonts w:ascii="Arial" w:hAnsi="Arial" w:cs="Arial"/>
                <w:sz w:val="22"/>
                <w:szCs w:val="22"/>
                <w:lang w:eastAsia="en-PH"/>
              </w:rPr>
            </w:pPr>
          </w:p>
          <w:p w:rsidR="009B642B" w:rsidRPr="00F94BE9" w:rsidRDefault="009B642B" w:rsidP="004D3913">
            <w:pPr>
              <w:pStyle w:val="ListParagraph"/>
              <w:numPr>
                <w:ilvl w:val="0"/>
                <w:numId w:val="24"/>
              </w:numPr>
              <w:spacing w:after="200" w:line="276" w:lineRule="auto"/>
              <w:ind w:left="314" w:firstLine="0"/>
              <w:jc w:val="both"/>
              <w:rPr>
                <w:rFonts w:ascii="Arial" w:hAnsi="Arial" w:cs="Arial"/>
                <w:sz w:val="22"/>
                <w:szCs w:val="22"/>
                <w:lang w:eastAsia="en-PH"/>
              </w:rPr>
            </w:pPr>
            <w:r w:rsidRPr="00F94BE9">
              <w:rPr>
                <w:rFonts w:ascii="Arial" w:hAnsi="Arial" w:cs="Arial"/>
                <w:sz w:val="22"/>
                <w:szCs w:val="22"/>
              </w:rPr>
              <w:t xml:space="preserve">Maintain current sales level with a reduction of </w:t>
            </w:r>
            <w:r w:rsidRPr="00F94BE9">
              <w:rPr>
                <w:rFonts w:ascii="Arial" w:hAnsi="Arial" w:cs="Arial"/>
                <w:bCs/>
                <w:color w:val="000000"/>
                <w:sz w:val="22"/>
                <w:szCs w:val="22"/>
                <w:lang w:eastAsia="en-PH"/>
              </w:rPr>
              <w:t>₱</w:t>
            </w:r>
            <w:r w:rsidRPr="00F94BE9">
              <w:rPr>
                <w:rFonts w:ascii="Arial" w:hAnsi="Arial" w:cs="Arial"/>
                <w:sz w:val="22"/>
                <w:szCs w:val="22"/>
                <w:lang w:eastAsia="en-PH"/>
              </w:rPr>
              <w:t>4, 438, 905.08 in cash operating expenses.</w:t>
            </w:r>
          </w:p>
          <w:p w:rsidR="009B642B" w:rsidRPr="00F94BE9" w:rsidRDefault="009B642B" w:rsidP="009B642B">
            <w:pPr>
              <w:pStyle w:val="ListParagraph"/>
              <w:rPr>
                <w:rFonts w:ascii="Arial" w:hAnsi="Arial" w:cs="Arial"/>
                <w:sz w:val="22"/>
                <w:szCs w:val="22"/>
                <w:lang w:eastAsia="en-PH"/>
              </w:rPr>
            </w:pPr>
          </w:p>
          <w:p w:rsidR="009B642B" w:rsidRPr="00F94BE9" w:rsidRDefault="009B642B" w:rsidP="009B642B">
            <w:pPr>
              <w:jc w:val="both"/>
              <w:rPr>
                <w:rFonts w:ascii="Arial" w:hAnsi="Arial" w:cs="Arial"/>
              </w:rPr>
            </w:pPr>
            <w:r w:rsidRPr="00F94BE9">
              <w:rPr>
                <w:rFonts w:ascii="Arial" w:hAnsi="Arial" w:cs="Arial"/>
                <w:lang w:eastAsia="en-PH"/>
              </w:rPr>
              <w:t xml:space="preserve">Likewise, Top Management was warned to stop investing government funds in unfeasible projects such as AgriPinoy where NTA has no technical capability to run. Instead, focus on providing projects </w:t>
            </w:r>
            <w:r w:rsidRPr="00F94BE9">
              <w:rPr>
                <w:rFonts w:ascii="Arial" w:hAnsi="Arial" w:cs="Arial"/>
                <w:lang w:eastAsia="en-PH"/>
              </w:rPr>
              <w:lastRenderedPageBreak/>
              <w:t>and services needed by tobacco farmers.</w:t>
            </w:r>
          </w:p>
          <w:p w:rsidR="009B642B" w:rsidRPr="00F94BE9" w:rsidRDefault="009B642B" w:rsidP="009B642B">
            <w:pPr>
              <w:jc w:val="both"/>
              <w:rPr>
                <w:rFonts w:ascii="Arial" w:hAnsi="Arial" w:cs="Arial"/>
              </w:rPr>
            </w:pPr>
          </w:p>
        </w:tc>
        <w:tc>
          <w:tcPr>
            <w:tcW w:w="5028" w:type="dxa"/>
          </w:tcPr>
          <w:p w:rsidR="009B642B" w:rsidRPr="00F94BE9" w:rsidRDefault="009B642B" w:rsidP="009B642B">
            <w:pPr>
              <w:jc w:val="both"/>
              <w:rPr>
                <w:rFonts w:ascii="Arial" w:hAnsi="Arial" w:cs="Arial"/>
                <w:b/>
              </w:rPr>
            </w:pPr>
            <w:r w:rsidRPr="00F94BE9">
              <w:rPr>
                <w:rFonts w:ascii="Arial" w:hAnsi="Arial" w:cs="Arial"/>
                <w:b/>
              </w:rPr>
              <w:lastRenderedPageBreak/>
              <w:t>Comments from the former Project Manager</w:t>
            </w:r>
          </w:p>
          <w:p w:rsidR="009B642B" w:rsidRPr="00F94BE9" w:rsidRDefault="009B642B" w:rsidP="009B642B">
            <w:pPr>
              <w:jc w:val="both"/>
              <w:rPr>
                <w:rFonts w:ascii="Arial" w:hAnsi="Arial" w:cs="Arial"/>
              </w:rPr>
            </w:pPr>
          </w:p>
          <w:p w:rsidR="009B642B" w:rsidRPr="00F94BE9" w:rsidRDefault="009B642B" w:rsidP="009B642B">
            <w:pPr>
              <w:jc w:val="both"/>
              <w:rPr>
                <w:rFonts w:ascii="Arial" w:hAnsi="Arial" w:cs="Arial"/>
              </w:rPr>
            </w:pPr>
            <w:r w:rsidRPr="00F94BE9">
              <w:rPr>
                <w:rFonts w:ascii="Arial" w:hAnsi="Arial" w:cs="Arial"/>
              </w:rPr>
              <w:t>Marketing and sales conferences were conducted annually to draw up/revisit marketing and sales strategies to improve market performance and increase sales. However, for lack of skilled, empowered and committed marketing and sales team, said strategies were not as effective as there were not enough/regular follow-throughs. Main contributory factor to such is the absence of a full-time and experienced head of the Marketing Division, who could concentrate on working and pushing on such strategies. Moreover, majority of the sales team members are also regular employees of NTA Branch Offices who are designated as marketing coordinators on a part-time basis.</w:t>
            </w:r>
          </w:p>
          <w:p w:rsidR="009B642B" w:rsidRPr="00F94BE9" w:rsidRDefault="009B642B" w:rsidP="009B642B">
            <w:pPr>
              <w:pStyle w:val="ListParagraph"/>
              <w:spacing w:after="100" w:afterAutospacing="1"/>
              <w:ind w:left="0"/>
              <w:jc w:val="both"/>
              <w:rPr>
                <w:rFonts w:ascii="Arial" w:hAnsi="Arial" w:cs="Arial"/>
                <w:sz w:val="22"/>
                <w:szCs w:val="22"/>
              </w:rPr>
            </w:pPr>
          </w:p>
          <w:p w:rsidR="009B642B" w:rsidRPr="00F94BE9" w:rsidRDefault="009B642B" w:rsidP="009B642B">
            <w:pPr>
              <w:pStyle w:val="ListParagraph"/>
              <w:spacing w:after="100" w:afterAutospacing="1"/>
              <w:ind w:left="0"/>
              <w:jc w:val="both"/>
              <w:rPr>
                <w:rFonts w:ascii="Arial" w:hAnsi="Arial" w:cs="Arial"/>
                <w:sz w:val="22"/>
                <w:szCs w:val="22"/>
              </w:rPr>
            </w:pPr>
            <w:r w:rsidRPr="00F94BE9">
              <w:rPr>
                <w:rFonts w:ascii="Arial" w:hAnsi="Arial" w:cs="Arial"/>
                <w:sz w:val="22"/>
                <w:szCs w:val="22"/>
              </w:rPr>
              <w:t>During the exit conference, the OIC-Project Manager informed us that said audit recommendations will be referred to Top Management for their proper action as they are the ones setting direction for AgriPinoy.</w:t>
            </w:r>
          </w:p>
          <w:p w:rsidR="009B642B" w:rsidRPr="00F94BE9" w:rsidRDefault="009B642B" w:rsidP="009B642B">
            <w:pPr>
              <w:jc w:val="both"/>
              <w:rPr>
                <w:rFonts w:ascii="Arial" w:hAnsi="Arial" w:cs="Arial"/>
              </w:rPr>
            </w:pPr>
          </w:p>
        </w:tc>
        <w:tc>
          <w:tcPr>
            <w:tcW w:w="1918" w:type="dxa"/>
          </w:tcPr>
          <w:p w:rsidR="009B642B" w:rsidRPr="00F94BE9" w:rsidRDefault="009B642B" w:rsidP="003117FE">
            <w:pPr>
              <w:spacing w:after="100" w:afterAutospacing="1"/>
              <w:jc w:val="both"/>
              <w:rPr>
                <w:rFonts w:ascii="Arial" w:hAnsi="Arial" w:cs="Arial"/>
              </w:rPr>
            </w:pPr>
          </w:p>
        </w:tc>
      </w:tr>
      <w:tr w:rsidR="009D0036" w:rsidRPr="00F94BE9" w:rsidTr="002621B9">
        <w:trPr>
          <w:trHeight w:val="172"/>
        </w:trPr>
        <w:tc>
          <w:tcPr>
            <w:tcW w:w="1257" w:type="dxa"/>
          </w:tcPr>
          <w:p w:rsidR="009D0036" w:rsidRPr="00F94BE9" w:rsidRDefault="009D0036" w:rsidP="004D3913">
            <w:pPr>
              <w:pStyle w:val="ListParagraph"/>
              <w:numPr>
                <w:ilvl w:val="0"/>
                <w:numId w:val="32"/>
              </w:numPr>
              <w:spacing w:after="100" w:afterAutospacing="1"/>
              <w:jc w:val="center"/>
              <w:rPr>
                <w:rFonts w:ascii="Arial" w:hAnsi="Arial" w:cs="Arial"/>
                <w:sz w:val="22"/>
                <w:szCs w:val="22"/>
              </w:rPr>
            </w:pPr>
          </w:p>
        </w:tc>
        <w:tc>
          <w:tcPr>
            <w:tcW w:w="5260" w:type="dxa"/>
          </w:tcPr>
          <w:p w:rsidR="0097531B" w:rsidRDefault="0097531B" w:rsidP="0097531B">
            <w:pPr>
              <w:pStyle w:val="ListParagraph"/>
              <w:ind w:left="0" w:right="1593"/>
              <w:jc w:val="both"/>
              <w:rPr>
                <w:rFonts w:ascii="Arial" w:hAnsi="Arial" w:cs="Arial"/>
                <w:b/>
              </w:rPr>
            </w:pPr>
            <w:r w:rsidRPr="0063533D">
              <w:rPr>
                <w:rFonts w:ascii="Arial" w:hAnsi="Arial" w:cs="Arial"/>
                <w:b/>
              </w:rPr>
              <w:t>TOBACCO DUST PRODUCTION AGRIBUSINESS PROJECT (TDPAP)</w:t>
            </w:r>
          </w:p>
          <w:p w:rsidR="0097531B" w:rsidRDefault="0097531B" w:rsidP="009D0036">
            <w:pPr>
              <w:jc w:val="both"/>
              <w:rPr>
                <w:rFonts w:ascii="Arial" w:hAnsi="Arial" w:cs="Arial"/>
              </w:rPr>
            </w:pPr>
          </w:p>
          <w:p w:rsidR="009D0036" w:rsidRPr="00F94BE9" w:rsidRDefault="009D0036" w:rsidP="009D0036">
            <w:pPr>
              <w:jc w:val="both"/>
              <w:rPr>
                <w:rFonts w:ascii="Arial" w:hAnsi="Arial" w:cs="Arial"/>
              </w:rPr>
            </w:pPr>
            <w:r w:rsidRPr="00F94BE9">
              <w:rPr>
                <w:rFonts w:ascii="Arial" w:hAnsi="Arial" w:cs="Arial"/>
              </w:rPr>
              <w:t>Poor planning and execution of the Tobacco Dust Production Agribusiness Project (TDPP) resulted in the continuous incurrence of loss which already reached P 18,003,004.22 since it started operations in 2009, thus the ability to continue as going concern is threatened.</w:t>
            </w:r>
          </w:p>
          <w:p w:rsidR="009D0036" w:rsidRPr="00F94BE9" w:rsidRDefault="009D0036" w:rsidP="009D0036">
            <w:pPr>
              <w:pStyle w:val="NoSpacing"/>
              <w:jc w:val="both"/>
              <w:rPr>
                <w:rFonts w:ascii="Arial" w:hAnsi="Arial" w:cs="Arial"/>
                <w:sz w:val="22"/>
                <w:szCs w:val="22"/>
              </w:rPr>
            </w:pPr>
          </w:p>
        </w:tc>
        <w:tc>
          <w:tcPr>
            <w:tcW w:w="4394" w:type="dxa"/>
          </w:tcPr>
          <w:p w:rsidR="009D0036" w:rsidRPr="00F94BE9" w:rsidRDefault="009D0036" w:rsidP="009D0036">
            <w:pPr>
              <w:pStyle w:val="ListParagraph"/>
              <w:spacing w:after="100" w:afterAutospacing="1"/>
              <w:ind w:left="0"/>
              <w:jc w:val="both"/>
              <w:rPr>
                <w:rFonts w:ascii="Arial" w:hAnsi="Arial" w:cs="Arial"/>
                <w:sz w:val="22"/>
                <w:szCs w:val="22"/>
              </w:rPr>
            </w:pPr>
            <w:r w:rsidRPr="00F94BE9">
              <w:rPr>
                <w:rFonts w:ascii="Arial" w:hAnsi="Arial" w:cs="Arial"/>
                <w:sz w:val="22"/>
                <w:szCs w:val="22"/>
              </w:rPr>
              <w:t>We recommended for the management the following:</w:t>
            </w:r>
          </w:p>
          <w:p w:rsidR="009D0036" w:rsidRPr="00F94BE9" w:rsidRDefault="009D0036" w:rsidP="009D0036">
            <w:pPr>
              <w:pStyle w:val="ListParagraph"/>
              <w:tabs>
                <w:tab w:val="left" w:pos="272"/>
              </w:tabs>
              <w:spacing w:after="100" w:afterAutospacing="1"/>
              <w:ind w:left="0"/>
              <w:jc w:val="both"/>
              <w:rPr>
                <w:rFonts w:ascii="Arial" w:hAnsi="Arial" w:cs="Arial"/>
                <w:sz w:val="22"/>
                <w:szCs w:val="22"/>
              </w:rPr>
            </w:pPr>
          </w:p>
          <w:p w:rsidR="009D0036" w:rsidRPr="00F94BE9" w:rsidRDefault="009D0036" w:rsidP="004D3913">
            <w:pPr>
              <w:pStyle w:val="ListParagraph"/>
              <w:numPr>
                <w:ilvl w:val="0"/>
                <w:numId w:val="23"/>
              </w:numPr>
              <w:ind w:left="321" w:firstLine="0"/>
              <w:jc w:val="both"/>
              <w:rPr>
                <w:rFonts w:ascii="Arial" w:hAnsi="Arial" w:cs="Arial"/>
                <w:sz w:val="22"/>
                <w:szCs w:val="22"/>
              </w:rPr>
            </w:pPr>
            <w:r w:rsidRPr="00F94BE9">
              <w:rPr>
                <w:rFonts w:ascii="Arial" w:hAnsi="Arial" w:cs="Arial"/>
                <w:sz w:val="22"/>
                <w:szCs w:val="22"/>
              </w:rPr>
              <w:t>In-depth evaluation of the operations of the Plant and consider the possibility of shutting down the plant to reduce the incurrence of additional cost and expenses especially the manufacturing overhead costs.</w:t>
            </w:r>
          </w:p>
          <w:p w:rsidR="009D0036" w:rsidRPr="00F94BE9" w:rsidRDefault="009D0036" w:rsidP="009D0036">
            <w:pPr>
              <w:pStyle w:val="ListParagraph"/>
              <w:tabs>
                <w:tab w:val="left" w:pos="272"/>
                <w:tab w:val="left" w:pos="8820"/>
              </w:tabs>
              <w:ind w:left="321"/>
              <w:jc w:val="both"/>
              <w:rPr>
                <w:rFonts w:ascii="Arial" w:hAnsi="Arial" w:cs="Arial"/>
                <w:sz w:val="22"/>
                <w:szCs w:val="22"/>
              </w:rPr>
            </w:pPr>
          </w:p>
          <w:p w:rsidR="009D0036" w:rsidRPr="00F94BE9" w:rsidRDefault="009D0036" w:rsidP="004D3913">
            <w:pPr>
              <w:pStyle w:val="ListParagraph"/>
              <w:numPr>
                <w:ilvl w:val="0"/>
                <w:numId w:val="23"/>
              </w:numPr>
              <w:ind w:left="321" w:firstLine="0"/>
              <w:jc w:val="both"/>
              <w:rPr>
                <w:rFonts w:ascii="Arial" w:hAnsi="Arial" w:cs="Arial"/>
                <w:sz w:val="22"/>
                <w:szCs w:val="22"/>
              </w:rPr>
            </w:pPr>
            <w:r w:rsidRPr="00F94BE9">
              <w:rPr>
                <w:rFonts w:ascii="Arial" w:hAnsi="Arial" w:cs="Arial"/>
                <w:sz w:val="22"/>
                <w:szCs w:val="22"/>
              </w:rPr>
              <w:t xml:space="preserve">Develop alternative business proposals for the tobacco dust plant in the event that it will no longer pursue its operation such as offer for lease or disposal of the plant so as not to waste government funds and property. </w:t>
            </w:r>
          </w:p>
          <w:p w:rsidR="009D0036" w:rsidRPr="00F94BE9" w:rsidRDefault="009D0036" w:rsidP="009D0036">
            <w:pPr>
              <w:spacing w:after="100" w:afterAutospacing="1"/>
              <w:jc w:val="both"/>
              <w:rPr>
                <w:rFonts w:ascii="Arial" w:hAnsi="Arial" w:cs="Arial"/>
              </w:rPr>
            </w:pPr>
          </w:p>
        </w:tc>
        <w:tc>
          <w:tcPr>
            <w:tcW w:w="5028" w:type="dxa"/>
          </w:tcPr>
          <w:p w:rsidR="009D0036" w:rsidRPr="00F94BE9" w:rsidRDefault="009D0036" w:rsidP="009D0036">
            <w:pPr>
              <w:jc w:val="both"/>
              <w:rPr>
                <w:rFonts w:ascii="Arial" w:hAnsi="Arial" w:cs="Arial"/>
                <w:b/>
              </w:rPr>
            </w:pPr>
          </w:p>
        </w:tc>
        <w:tc>
          <w:tcPr>
            <w:tcW w:w="1918" w:type="dxa"/>
          </w:tcPr>
          <w:p w:rsidR="009D0036" w:rsidRPr="00F94BE9" w:rsidRDefault="009D0036" w:rsidP="009D0036">
            <w:pPr>
              <w:spacing w:after="100" w:afterAutospacing="1"/>
              <w:jc w:val="both"/>
              <w:rPr>
                <w:rFonts w:ascii="Arial" w:hAnsi="Arial" w:cs="Arial"/>
              </w:rPr>
            </w:pPr>
          </w:p>
        </w:tc>
      </w:tr>
    </w:tbl>
    <w:p w:rsidR="003E1EBB" w:rsidRPr="00A705F7" w:rsidRDefault="003E1EBB" w:rsidP="00D94E6D">
      <w:pPr>
        <w:tabs>
          <w:tab w:val="left" w:pos="360"/>
        </w:tabs>
        <w:rPr>
          <w:rFonts w:ascii="Arial" w:hAnsi="Arial" w:cs="Arial"/>
          <w:sz w:val="22"/>
          <w:szCs w:val="22"/>
        </w:rPr>
      </w:pPr>
    </w:p>
    <w:sectPr w:rsidR="003E1EBB" w:rsidRPr="00A705F7" w:rsidSect="00A46186">
      <w:footerReference w:type="default" r:id="rId8"/>
      <w:pgSz w:w="20160" w:h="12240" w:orient="landscape" w:code="5"/>
      <w:pgMar w:top="851"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FA8" w:rsidRDefault="00541FA8" w:rsidP="0041136A">
      <w:r>
        <w:separator/>
      </w:r>
    </w:p>
  </w:endnote>
  <w:endnote w:type="continuationSeparator" w:id="0">
    <w:p w:rsidR="00541FA8" w:rsidRDefault="00541FA8" w:rsidP="0041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703600"/>
      <w:docPartObj>
        <w:docPartGallery w:val="Page Numbers (Bottom of Page)"/>
        <w:docPartUnique/>
      </w:docPartObj>
    </w:sdtPr>
    <w:sdtEndPr>
      <w:rPr>
        <w:noProof/>
      </w:rPr>
    </w:sdtEndPr>
    <w:sdtContent>
      <w:p w:rsidR="003E1EBB" w:rsidRDefault="0061035B">
        <w:pPr>
          <w:pStyle w:val="Footer"/>
          <w:jc w:val="right"/>
        </w:pPr>
        <w:r>
          <w:fldChar w:fldCharType="begin"/>
        </w:r>
        <w:r>
          <w:instrText xml:space="preserve"> PAGE   \* MERGEFORMAT </w:instrText>
        </w:r>
        <w:r>
          <w:fldChar w:fldCharType="separate"/>
        </w:r>
        <w:r w:rsidR="00325A7C">
          <w:rPr>
            <w:noProof/>
          </w:rPr>
          <w:t>5</w:t>
        </w:r>
        <w:r>
          <w:rPr>
            <w:noProof/>
          </w:rPr>
          <w:fldChar w:fldCharType="end"/>
        </w:r>
      </w:p>
    </w:sdtContent>
  </w:sdt>
  <w:p w:rsidR="003E1EBB" w:rsidRDefault="003E1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FA8" w:rsidRDefault="00541FA8" w:rsidP="0041136A">
      <w:r>
        <w:separator/>
      </w:r>
    </w:p>
  </w:footnote>
  <w:footnote w:type="continuationSeparator" w:id="0">
    <w:p w:rsidR="00541FA8" w:rsidRDefault="00541FA8" w:rsidP="00411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E34"/>
    <w:multiLevelType w:val="hybridMultilevel"/>
    <w:tmpl w:val="2932BB9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044866B3"/>
    <w:multiLevelType w:val="hybridMultilevel"/>
    <w:tmpl w:val="38EE8B56"/>
    <w:lvl w:ilvl="0" w:tplc="D046882A">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 w15:restartNumberingAfterBreak="0">
    <w:nsid w:val="0FD80F63"/>
    <w:multiLevelType w:val="hybridMultilevel"/>
    <w:tmpl w:val="D29082B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 w15:restartNumberingAfterBreak="0">
    <w:nsid w:val="12020E3F"/>
    <w:multiLevelType w:val="hybridMultilevel"/>
    <w:tmpl w:val="EFECE53C"/>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 w15:restartNumberingAfterBreak="0">
    <w:nsid w:val="19EC3230"/>
    <w:multiLevelType w:val="multilevel"/>
    <w:tmpl w:val="72CC78EA"/>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2B689A"/>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925E63"/>
    <w:multiLevelType w:val="hybridMultilevel"/>
    <w:tmpl w:val="998E47C4"/>
    <w:lvl w:ilvl="0" w:tplc="04090019">
      <w:start w:val="1"/>
      <w:numFmt w:val="lowerLetter"/>
      <w:lvlText w:val="%1."/>
      <w:lvlJc w:val="left"/>
      <w:pPr>
        <w:ind w:left="360" w:hanging="360"/>
      </w:pPr>
    </w:lvl>
    <w:lvl w:ilvl="1" w:tplc="D8CEFBDA">
      <w:start w:val="4"/>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245F18"/>
    <w:multiLevelType w:val="multilevel"/>
    <w:tmpl w:val="4614D86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1F432E5"/>
    <w:multiLevelType w:val="hybridMultilevel"/>
    <w:tmpl w:val="1D7EB302"/>
    <w:lvl w:ilvl="0" w:tplc="F85EEEF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56F4D27"/>
    <w:multiLevelType w:val="hybridMultilevel"/>
    <w:tmpl w:val="BC80053C"/>
    <w:lvl w:ilvl="0" w:tplc="0BD2F742">
      <w:start w:val="1"/>
      <w:numFmt w:val="lowerLetter"/>
      <w:lvlText w:val="%1."/>
      <w:lvlJc w:val="left"/>
      <w:pPr>
        <w:ind w:left="2698" w:hanging="360"/>
      </w:pPr>
      <w:rPr>
        <w:rFonts w:hint="default"/>
      </w:rPr>
    </w:lvl>
    <w:lvl w:ilvl="1" w:tplc="2C88D502">
      <w:start w:val="1"/>
      <w:numFmt w:val="lowerLetter"/>
      <w:lvlText w:val="%2."/>
      <w:lvlJc w:val="left"/>
      <w:pPr>
        <w:ind w:left="1260" w:hanging="360"/>
      </w:pPr>
      <w:rPr>
        <w:b w:val="0"/>
      </w:rPr>
    </w:lvl>
    <w:lvl w:ilvl="2" w:tplc="C1A466E2">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AB1C18"/>
    <w:multiLevelType w:val="hybridMultilevel"/>
    <w:tmpl w:val="CCBA78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23941"/>
    <w:multiLevelType w:val="hybridMultilevel"/>
    <w:tmpl w:val="245EB75E"/>
    <w:lvl w:ilvl="0" w:tplc="2A82312C">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9C75F16"/>
    <w:multiLevelType w:val="hybridMultilevel"/>
    <w:tmpl w:val="DDE06F1C"/>
    <w:lvl w:ilvl="0" w:tplc="77F43BD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3" w15:restartNumberingAfterBreak="0">
    <w:nsid w:val="2CD808F5"/>
    <w:multiLevelType w:val="hybridMultilevel"/>
    <w:tmpl w:val="3606DD44"/>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2EAD4C26"/>
    <w:multiLevelType w:val="hybridMultilevel"/>
    <w:tmpl w:val="1D7EC546"/>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5" w15:restartNumberingAfterBreak="0">
    <w:nsid w:val="3091584E"/>
    <w:multiLevelType w:val="hybridMultilevel"/>
    <w:tmpl w:val="9B9AF670"/>
    <w:lvl w:ilvl="0" w:tplc="ECEE1EC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5D60C44"/>
    <w:multiLevelType w:val="hybridMultilevel"/>
    <w:tmpl w:val="5F02247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8751428"/>
    <w:multiLevelType w:val="hybridMultilevel"/>
    <w:tmpl w:val="05D8A042"/>
    <w:lvl w:ilvl="0" w:tplc="7F7064F8">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FC54C4"/>
    <w:multiLevelType w:val="hybridMultilevel"/>
    <w:tmpl w:val="2904C57A"/>
    <w:lvl w:ilvl="0" w:tplc="A53A14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9D3A37"/>
    <w:multiLevelType w:val="hybridMultilevel"/>
    <w:tmpl w:val="DDE06F1C"/>
    <w:lvl w:ilvl="0" w:tplc="77F43BD6">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3BE172B7"/>
    <w:multiLevelType w:val="hybridMultilevel"/>
    <w:tmpl w:val="5496587A"/>
    <w:lvl w:ilvl="0" w:tplc="3409000F">
      <w:start w:val="1"/>
      <w:numFmt w:val="decimal"/>
      <w:lvlText w:val="%1."/>
      <w:lvlJc w:val="left"/>
      <w:pPr>
        <w:ind w:left="1170" w:hanging="360"/>
      </w:pPr>
    </w:lvl>
    <w:lvl w:ilvl="1" w:tplc="34090019" w:tentative="1">
      <w:start w:val="1"/>
      <w:numFmt w:val="lowerLetter"/>
      <w:lvlText w:val="%2."/>
      <w:lvlJc w:val="left"/>
      <w:pPr>
        <w:ind w:left="1500" w:hanging="360"/>
      </w:pPr>
    </w:lvl>
    <w:lvl w:ilvl="2" w:tplc="3409001B" w:tentative="1">
      <w:start w:val="1"/>
      <w:numFmt w:val="lowerRoman"/>
      <w:lvlText w:val="%3."/>
      <w:lvlJc w:val="right"/>
      <w:pPr>
        <w:ind w:left="2220" w:hanging="180"/>
      </w:pPr>
    </w:lvl>
    <w:lvl w:ilvl="3" w:tplc="3409000F" w:tentative="1">
      <w:start w:val="1"/>
      <w:numFmt w:val="decimal"/>
      <w:lvlText w:val="%4."/>
      <w:lvlJc w:val="left"/>
      <w:pPr>
        <w:ind w:left="2940" w:hanging="360"/>
      </w:pPr>
    </w:lvl>
    <w:lvl w:ilvl="4" w:tplc="34090019" w:tentative="1">
      <w:start w:val="1"/>
      <w:numFmt w:val="lowerLetter"/>
      <w:lvlText w:val="%5."/>
      <w:lvlJc w:val="left"/>
      <w:pPr>
        <w:ind w:left="3660" w:hanging="360"/>
      </w:pPr>
    </w:lvl>
    <w:lvl w:ilvl="5" w:tplc="3409001B" w:tentative="1">
      <w:start w:val="1"/>
      <w:numFmt w:val="lowerRoman"/>
      <w:lvlText w:val="%6."/>
      <w:lvlJc w:val="right"/>
      <w:pPr>
        <w:ind w:left="4380" w:hanging="180"/>
      </w:pPr>
    </w:lvl>
    <w:lvl w:ilvl="6" w:tplc="3409000F" w:tentative="1">
      <w:start w:val="1"/>
      <w:numFmt w:val="decimal"/>
      <w:lvlText w:val="%7."/>
      <w:lvlJc w:val="left"/>
      <w:pPr>
        <w:ind w:left="5100" w:hanging="360"/>
      </w:pPr>
    </w:lvl>
    <w:lvl w:ilvl="7" w:tplc="34090019" w:tentative="1">
      <w:start w:val="1"/>
      <w:numFmt w:val="lowerLetter"/>
      <w:lvlText w:val="%8."/>
      <w:lvlJc w:val="left"/>
      <w:pPr>
        <w:ind w:left="5820" w:hanging="360"/>
      </w:pPr>
    </w:lvl>
    <w:lvl w:ilvl="8" w:tplc="3409001B" w:tentative="1">
      <w:start w:val="1"/>
      <w:numFmt w:val="lowerRoman"/>
      <w:lvlText w:val="%9."/>
      <w:lvlJc w:val="right"/>
      <w:pPr>
        <w:ind w:left="6540" w:hanging="180"/>
      </w:pPr>
    </w:lvl>
  </w:abstractNum>
  <w:abstractNum w:abstractNumId="21" w15:restartNumberingAfterBreak="0">
    <w:nsid w:val="3E964120"/>
    <w:multiLevelType w:val="hybridMultilevel"/>
    <w:tmpl w:val="4CBC1AD4"/>
    <w:lvl w:ilvl="0" w:tplc="04090019">
      <w:start w:val="1"/>
      <w:numFmt w:val="lowerLetter"/>
      <w:lvlText w:val="%1."/>
      <w:lvlJc w:val="left"/>
      <w:pPr>
        <w:ind w:left="360" w:hanging="360"/>
      </w:pPr>
    </w:lvl>
    <w:lvl w:ilvl="1" w:tplc="D8CEFBDA">
      <w:start w:val="4"/>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5841B9"/>
    <w:multiLevelType w:val="hybridMultilevel"/>
    <w:tmpl w:val="DBDE7820"/>
    <w:lvl w:ilvl="0" w:tplc="3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3" w15:restartNumberingAfterBreak="0">
    <w:nsid w:val="49AF73CD"/>
    <w:multiLevelType w:val="hybridMultilevel"/>
    <w:tmpl w:val="9E6C29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B75DEB"/>
    <w:multiLevelType w:val="hybridMultilevel"/>
    <w:tmpl w:val="B226EBD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B811BB"/>
    <w:multiLevelType w:val="hybridMultilevel"/>
    <w:tmpl w:val="DC067C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D24C69"/>
    <w:multiLevelType w:val="hybridMultilevel"/>
    <w:tmpl w:val="7E62D4F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7" w15:restartNumberingAfterBreak="0">
    <w:nsid w:val="5A8C73D9"/>
    <w:multiLevelType w:val="hybridMultilevel"/>
    <w:tmpl w:val="79DC85F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8" w15:restartNumberingAfterBreak="0">
    <w:nsid w:val="5EC20164"/>
    <w:multiLevelType w:val="hybridMultilevel"/>
    <w:tmpl w:val="C5DACF8E"/>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9" w15:restartNumberingAfterBreak="0">
    <w:nsid w:val="5F8126E5"/>
    <w:multiLevelType w:val="hybridMultilevel"/>
    <w:tmpl w:val="A77274D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525653"/>
    <w:multiLevelType w:val="hybridMultilevel"/>
    <w:tmpl w:val="5AEA3610"/>
    <w:lvl w:ilvl="0" w:tplc="DC1011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2A7413"/>
    <w:multiLevelType w:val="hybridMultilevel"/>
    <w:tmpl w:val="7D0A44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D56BEE"/>
    <w:multiLevelType w:val="hybridMultilevel"/>
    <w:tmpl w:val="8144AE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B457CC8"/>
    <w:multiLevelType w:val="hybridMultilevel"/>
    <w:tmpl w:val="322895D0"/>
    <w:lvl w:ilvl="0" w:tplc="04090001">
      <w:start w:val="1"/>
      <w:numFmt w:val="bullet"/>
      <w:lvlText w:val=""/>
      <w:lvlJc w:val="left"/>
      <w:pPr>
        <w:ind w:left="972" w:hanging="360"/>
      </w:pPr>
      <w:rPr>
        <w:rFonts w:ascii="Symbol" w:hAnsi="Symbol" w:hint="default"/>
      </w:rPr>
    </w:lvl>
    <w:lvl w:ilvl="1" w:tplc="04090005">
      <w:start w:val="1"/>
      <w:numFmt w:val="bullet"/>
      <w:lvlText w:val=""/>
      <w:lvlJc w:val="left"/>
      <w:pPr>
        <w:ind w:left="1692" w:hanging="360"/>
      </w:pPr>
      <w:rPr>
        <w:rFonts w:ascii="Wingdings" w:hAnsi="Wingdings"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34" w15:restartNumberingAfterBreak="0">
    <w:nsid w:val="6B513EF2"/>
    <w:multiLevelType w:val="hybridMultilevel"/>
    <w:tmpl w:val="2640B2FC"/>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653955"/>
    <w:multiLevelType w:val="hybridMultilevel"/>
    <w:tmpl w:val="7B18D244"/>
    <w:lvl w:ilvl="0" w:tplc="34090019">
      <w:start w:val="1"/>
      <w:numFmt w:val="lowerLetter"/>
      <w:lvlText w:val="%1."/>
      <w:lvlJc w:val="left"/>
      <w:pPr>
        <w:ind w:left="1170" w:hanging="360"/>
      </w:p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36" w15:restartNumberingAfterBreak="0">
    <w:nsid w:val="74A364DD"/>
    <w:multiLevelType w:val="hybridMultilevel"/>
    <w:tmpl w:val="2E20EE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4B33D92"/>
    <w:multiLevelType w:val="hybridMultilevel"/>
    <w:tmpl w:val="7D0A44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6126A8F"/>
    <w:multiLevelType w:val="hybridMultilevel"/>
    <w:tmpl w:val="8B26D4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477EC0"/>
    <w:multiLevelType w:val="hybridMultilevel"/>
    <w:tmpl w:val="BA82C53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40" w15:restartNumberingAfterBreak="0">
    <w:nsid w:val="7D1C5DA7"/>
    <w:multiLevelType w:val="hybridMultilevel"/>
    <w:tmpl w:val="619AEA3E"/>
    <w:lvl w:ilvl="0" w:tplc="04090019">
      <w:start w:val="1"/>
      <w:numFmt w:val="lowerLetter"/>
      <w:lvlText w:val="%1."/>
      <w:lvlJc w:val="left"/>
      <w:pPr>
        <w:ind w:left="900" w:hanging="360"/>
      </w:pPr>
      <w:rPr>
        <w:rFonts w:hint="default"/>
      </w:rPr>
    </w:lvl>
    <w:lvl w:ilvl="1" w:tplc="34090019" w:tentative="1">
      <w:start w:val="1"/>
      <w:numFmt w:val="lowerLetter"/>
      <w:lvlText w:val="%2."/>
      <w:lvlJc w:val="left"/>
      <w:pPr>
        <w:ind w:left="1620" w:hanging="360"/>
      </w:pPr>
    </w:lvl>
    <w:lvl w:ilvl="2" w:tplc="3409001B" w:tentative="1">
      <w:start w:val="1"/>
      <w:numFmt w:val="lowerRoman"/>
      <w:lvlText w:val="%3."/>
      <w:lvlJc w:val="right"/>
      <w:pPr>
        <w:ind w:left="2340" w:hanging="180"/>
      </w:pPr>
    </w:lvl>
    <w:lvl w:ilvl="3" w:tplc="3409000F" w:tentative="1">
      <w:start w:val="1"/>
      <w:numFmt w:val="decimal"/>
      <w:lvlText w:val="%4."/>
      <w:lvlJc w:val="left"/>
      <w:pPr>
        <w:ind w:left="3060" w:hanging="360"/>
      </w:pPr>
    </w:lvl>
    <w:lvl w:ilvl="4" w:tplc="34090019" w:tentative="1">
      <w:start w:val="1"/>
      <w:numFmt w:val="lowerLetter"/>
      <w:lvlText w:val="%5."/>
      <w:lvlJc w:val="left"/>
      <w:pPr>
        <w:ind w:left="3780" w:hanging="360"/>
      </w:pPr>
    </w:lvl>
    <w:lvl w:ilvl="5" w:tplc="3409001B" w:tentative="1">
      <w:start w:val="1"/>
      <w:numFmt w:val="lowerRoman"/>
      <w:lvlText w:val="%6."/>
      <w:lvlJc w:val="right"/>
      <w:pPr>
        <w:ind w:left="4500" w:hanging="180"/>
      </w:pPr>
    </w:lvl>
    <w:lvl w:ilvl="6" w:tplc="3409000F" w:tentative="1">
      <w:start w:val="1"/>
      <w:numFmt w:val="decimal"/>
      <w:lvlText w:val="%7."/>
      <w:lvlJc w:val="left"/>
      <w:pPr>
        <w:ind w:left="5220" w:hanging="360"/>
      </w:pPr>
    </w:lvl>
    <w:lvl w:ilvl="7" w:tplc="34090019" w:tentative="1">
      <w:start w:val="1"/>
      <w:numFmt w:val="lowerLetter"/>
      <w:lvlText w:val="%8."/>
      <w:lvlJc w:val="left"/>
      <w:pPr>
        <w:ind w:left="5940" w:hanging="360"/>
      </w:pPr>
    </w:lvl>
    <w:lvl w:ilvl="8" w:tplc="3409001B" w:tentative="1">
      <w:start w:val="1"/>
      <w:numFmt w:val="lowerRoman"/>
      <w:lvlText w:val="%9."/>
      <w:lvlJc w:val="right"/>
      <w:pPr>
        <w:ind w:left="6660" w:hanging="180"/>
      </w:pPr>
    </w:lvl>
  </w:abstractNum>
  <w:abstractNum w:abstractNumId="41" w15:restartNumberingAfterBreak="0">
    <w:nsid w:val="7DD05CB9"/>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C5168A"/>
    <w:multiLevelType w:val="multilevel"/>
    <w:tmpl w:val="3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2"/>
  </w:num>
  <w:num w:numId="2">
    <w:abstractNumId w:val="32"/>
  </w:num>
  <w:num w:numId="3">
    <w:abstractNumId w:val="41"/>
  </w:num>
  <w:num w:numId="4">
    <w:abstractNumId w:val="5"/>
  </w:num>
  <w:num w:numId="5">
    <w:abstractNumId w:val="31"/>
  </w:num>
  <w:num w:numId="6">
    <w:abstractNumId w:val="10"/>
  </w:num>
  <w:num w:numId="7">
    <w:abstractNumId w:val="13"/>
  </w:num>
  <w:num w:numId="8">
    <w:abstractNumId w:val="7"/>
  </w:num>
  <w:num w:numId="9">
    <w:abstractNumId w:val="11"/>
  </w:num>
  <w:num w:numId="10">
    <w:abstractNumId w:val="23"/>
  </w:num>
  <w:num w:numId="11">
    <w:abstractNumId w:val="40"/>
  </w:num>
  <w:num w:numId="12">
    <w:abstractNumId w:val="9"/>
  </w:num>
  <w:num w:numId="13">
    <w:abstractNumId w:val="2"/>
  </w:num>
  <w:num w:numId="14">
    <w:abstractNumId w:val="14"/>
  </w:num>
  <w:num w:numId="15">
    <w:abstractNumId w:val="28"/>
  </w:num>
  <w:num w:numId="16">
    <w:abstractNumId w:val="3"/>
  </w:num>
  <w:num w:numId="17">
    <w:abstractNumId w:val="22"/>
  </w:num>
  <w:num w:numId="18">
    <w:abstractNumId w:val="33"/>
  </w:num>
  <w:num w:numId="19">
    <w:abstractNumId w:val="39"/>
  </w:num>
  <w:num w:numId="20">
    <w:abstractNumId w:val="26"/>
  </w:num>
  <w:num w:numId="21">
    <w:abstractNumId w:val="0"/>
  </w:num>
  <w:num w:numId="22">
    <w:abstractNumId w:val="27"/>
  </w:num>
  <w:num w:numId="23">
    <w:abstractNumId w:val="35"/>
  </w:num>
  <w:num w:numId="24">
    <w:abstractNumId w:val="8"/>
  </w:num>
  <w:num w:numId="25">
    <w:abstractNumId w:val="1"/>
  </w:num>
  <w:num w:numId="26">
    <w:abstractNumId w:val="20"/>
  </w:num>
  <w:num w:numId="27">
    <w:abstractNumId w:val="15"/>
  </w:num>
  <w:num w:numId="28">
    <w:abstractNumId w:val="12"/>
  </w:num>
  <w:num w:numId="29">
    <w:abstractNumId w:val="30"/>
  </w:num>
  <w:num w:numId="30">
    <w:abstractNumId w:val="19"/>
  </w:num>
  <w:num w:numId="31">
    <w:abstractNumId w:val="18"/>
  </w:num>
  <w:num w:numId="32">
    <w:abstractNumId w:val="4"/>
  </w:num>
  <w:num w:numId="33">
    <w:abstractNumId w:val="17"/>
  </w:num>
  <w:num w:numId="34">
    <w:abstractNumId w:val="24"/>
  </w:num>
  <w:num w:numId="35">
    <w:abstractNumId w:val="25"/>
  </w:num>
  <w:num w:numId="36">
    <w:abstractNumId w:val="36"/>
  </w:num>
  <w:num w:numId="37">
    <w:abstractNumId w:val="29"/>
  </w:num>
  <w:num w:numId="38">
    <w:abstractNumId w:val="38"/>
  </w:num>
  <w:num w:numId="39">
    <w:abstractNumId w:val="16"/>
  </w:num>
  <w:num w:numId="40">
    <w:abstractNumId w:val="37"/>
  </w:num>
  <w:num w:numId="41">
    <w:abstractNumId w:val="21"/>
  </w:num>
  <w:num w:numId="42">
    <w:abstractNumId w:val="6"/>
  </w:num>
  <w:num w:numId="43">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57D4A"/>
    <w:rsid w:val="00001783"/>
    <w:rsid w:val="00002B24"/>
    <w:rsid w:val="0000514E"/>
    <w:rsid w:val="00012590"/>
    <w:rsid w:val="00021863"/>
    <w:rsid w:val="000266AF"/>
    <w:rsid w:val="00031D67"/>
    <w:rsid w:val="0003697B"/>
    <w:rsid w:val="0003756D"/>
    <w:rsid w:val="00044A0D"/>
    <w:rsid w:val="0004532B"/>
    <w:rsid w:val="000525C2"/>
    <w:rsid w:val="00067630"/>
    <w:rsid w:val="0007091A"/>
    <w:rsid w:val="00082830"/>
    <w:rsid w:val="000A3219"/>
    <w:rsid w:val="000A7D3F"/>
    <w:rsid w:val="000B03C8"/>
    <w:rsid w:val="000B0D13"/>
    <w:rsid w:val="000C4848"/>
    <w:rsid w:val="000D15A0"/>
    <w:rsid w:val="000E2C36"/>
    <w:rsid w:val="000E6F7A"/>
    <w:rsid w:val="000F5467"/>
    <w:rsid w:val="00100840"/>
    <w:rsid w:val="001110C5"/>
    <w:rsid w:val="00115CEA"/>
    <w:rsid w:val="00120484"/>
    <w:rsid w:val="00133181"/>
    <w:rsid w:val="00136DE0"/>
    <w:rsid w:val="001374BC"/>
    <w:rsid w:val="00146656"/>
    <w:rsid w:val="00146A25"/>
    <w:rsid w:val="001603B3"/>
    <w:rsid w:val="00162986"/>
    <w:rsid w:val="00164299"/>
    <w:rsid w:val="0017236D"/>
    <w:rsid w:val="00176FF3"/>
    <w:rsid w:val="0017795C"/>
    <w:rsid w:val="00190B3A"/>
    <w:rsid w:val="00192E6A"/>
    <w:rsid w:val="001A0257"/>
    <w:rsid w:val="001A03C9"/>
    <w:rsid w:val="001A08B6"/>
    <w:rsid w:val="001A55BC"/>
    <w:rsid w:val="001A77CC"/>
    <w:rsid w:val="001B258D"/>
    <w:rsid w:val="001B6666"/>
    <w:rsid w:val="001C1126"/>
    <w:rsid w:val="001C7B4E"/>
    <w:rsid w:val="001D1110"/>
    <w:rsid w:val="00206794"/>
    <w:rsid w:val="002077B9"/>
    <w:rsid w:val="00217733"/>
    <w:rsid w:val="00220819"/>
    <w:rsid w:val="00221552"/>
    <w:rsid w:val="0022216F"/>
    <w:rsid w:val="00227151"/>
    <w:rsid w:val="00230C19"/>
    <w:rsid w:val="00231D56"/>
    <w:rsid w:val="00237CDB"/>
    <w:rsid w:val="002435E2"/>
    <w:rsid w:val="00245FF5"/>
    <w:rsid w:val="002464CA"/>
    <w:rsid w:val="00261E04"/>
    <w:rsid w:val="002621B9"/>
    <w:rsid w:val="00264EFF"/>
    <w:rsid w:val="002711AC"/>
    <w:rsid w:val="00284343"/>
    <w:rsid w:val="002946A5"/>
    <w:rsid w:val="002A022A"/>
    <w:rsid w:val="002A073D"/>
    <w:rsid w:val="002B4B6D"/>
    <w:rsid w:val="002C3B5C"/>
    <w:rsid w:val="002C50D0"/>
    <w:rsid w:val="002D2737"/>
    <w:rsid w:val="002D43DE"/>
    <w:rsid w:val="002D496C"/>
    <w:rsid w:val="002E4210"/>
    <w:rsid w:val="002F48CC"/>
    <w:rsid w:val="003117FE"/>
    <w:rsid w:val="003163F2"/>
    <w:rsid w:val="003178F4"/>
    <w:rsid w:val="0032492C"/>
    <w:rsid w:val="00325A7C"/>
    <w:rsid w:val="00327424"/>
    <w:rsid w:val="003342A0"/>
    <w:rsid w:val="003448C3"/>
    <w:rsid w:val="00345B6D"/>
    <w:rsid w:val="00356771"/>
    <w:rsid w:val="003701D3"/>
    <w:rsid w:val="0038462D"/>
    <w:rsid w:val="00387FB1"/>
    <w:rsid w:val="00395529"/>
    <w:rsid w:val="003A00F2"/>
    <w:rsid w:val="003B5F14"/>
    <w:rsid w:val="003D1B27"/>
    <w:rsid w:val="003D3C71"/>
    <w:rsid w:val="003D57CD"/>
    <w:rsid w:val="003E1EBB"/>
    <w:rsid w:val="003F1CAC"/>
    <w:rsid w:val="003F456F"/>
    <w:rsid w:val="00410664"/>
    <w:rsid w:val="00410874"/>
    <w:rsid w:val="00410B38"/>
    <w:rsid w:val="0041136A"/>
    <w:rsid w:val="00414EC9"/>
    <w:rsid w:val="00414F1E"/>
    <w:rsid w:val="00423598"/>
    <w:rsid w:val="00433044"/>
    <w:rsid w:val="00437831"/>
    <w:rsid w:val="00446DFE"/>
    <w:rsid w:val="00453DA4"/>
    <w:rsid w:val="00457AAB"/>
    <w:rsid w:val="00461ABF"/>
    <w:rsid w:val="0048674D"/>
    <w:rsid w:val="004946B0"/>
    <w:rsid w:val="00496A98"/>
    <w:rsid w:val="004B79BB"/>
    <w:rsid w:val="004C0E3A"/>
    <w:rsid w:val="004D3862"/>
    <w:rsid w:val="004D3913"/>
    <w:rsid w:val="004D4DCF"/>
    <w:rsid w:val="004D5E23"/>
    <w:rsid w:val="004F01B1"/>
    <w:rsid w:val="004F4070"/>
    <w:rsid w:val="004F59C6"/>
    <w:rsid w:val="004F673E"/>
    <w:rsid w:val="0050412F"/>
    <w:rsid w:val="00510920"/>
    <w:rsid w:val="0051356F"/>
    <w:rsid w:val="00514A2B"/>
    <w:rsid w:val="0051547C"/>
    <w:rsid w:val="00517494"/>
    <w:rsid w:val="00517C15"/>
    <w:rsid w:val="00517E22"/>
    <w:rsid w:val="0052420A"/>
    <w:rsid w:val="005301E8"/>
    <w:rsid w:val="00532588"/>
    <w:rsid w:val="00533369"/>
    <w:rsid w:val="00541FA8"/>
    <w:rsid w:val="00551310"/>
    <w:rsid w:val="0056780D"/>
    <w:rsid w:val="00570691"/>
    <w:rsid w:val="00580717"/>
    <w:rsid w:val="00590404"/>
    <w:rsid w:val="005B37F3"/>
    <w:rsid w:val="005C16FE"/>
    <w:rsid w:val="005C51B5"/>
    <w:rsid w:val="005C6646"/>
    <w:rsid w:val="005D40EA"/>
    <w:rsid w:val="005D5753"/>
    <w:rsid w:val="005E1596"/>
    <w:rsid w:val="005E63BE"/>
    <w:rsid w:val="005F2641"/>
    <w:rsid w:val="005F316C"/>
    <w:rsid w:val="005F715C"/>
    <w:rsid w:val="00605217"/>
    <w:rsid w:val="0060525B"/>
    <w:rsid w:val="0060539C"/>
    <w:rsid w:val="0061035B"/>
    <w:rsid w:val="0061793A"/>
    <w:rsid w:val="00621A90"/>
    <w:rsid w:val="006221E2"/>
    <w:rsid w:val="00622D26"/>
    <w:rsid w:val="006321C3"/>
    <w:rsid w:val="0063443C"/>
    <w:rsid w:val="006345EB"/>
    <w:rsid w:val="00645CCF"/>
    <w:rsid w:val="00647387"/>
    <w:rsid w:val="00661AFD"/>
    <w:rsid w:val="00666FC0"/>
    <w:rsid w:val="006673AF"/>
    <w:rsid w:val="00667D8A"/>
    <w:rsid w:val="006807A6"/>
    <w:rsid w:val="00681AA3"/>
    <w:rsid w:val="0068408D"/>
    <w:rsid w:val="00684382"/>
    <w:rsid w:val="0069176C"/>
    <w:rsid w:val="00693A41"/>
    <w:rsid w:val="006B7543"/>
    <w:rsid w:val="006C0FF5"/>
    <w:rsid w:val="006C60E6"/>
    <w:rsid w:val="006D0729"/>
    <w:rsid w:val="006E3735"/>
    <w:rsid w:val="006F3590"/>
    <w:rsid w:val="006F5224"/>
    <w:rsid w:val="00702CD2"/>
    <w:rsid w:val="00714CE1"/>
    <w:rsid w:val="0073097A"/>
    <w:rsid w:val="00736E5E"/>
    <w:rsid w:val="00746540"/>
    <w:rsid w:val="00746E44"/>
    <w:rsid w:val="00763130"/>
    <w:rsid w:val="00764837"/>
    <w:rsid w:val="00773FAD"/>
    <w:rsid w:val="00775608"/>
    <w:rsid w:val="00780DEB"/>
    <w:rsid w:val="007812D6"/>
    <w:rsid w:val="00786754"/>
    <w:rsid w:val="00787224"/>
    <w:rsid w:val="007A372D"/>
    <w:rsid w:val="007A5D9A"/>
    <w:rsid w:val="007A6812"/>
    <w:rsid w:val="007A6D10"/>
    <w:rsid w:val="007B2E33"/>
    <w:rsid w:val="007C0142"/>
    <w:rsid w:val="007C541E"/>
    <w:rsid w:val="007E4EEA"/>
    <w:rsid w:val="007E58A5"/>
    <w:rsid w:val="007F005C"/>
    <w:rsid w:val="007F3A6F"/>
    <w:rsid w:val="008300EA"/>
    <w:rsid w:val="0083255F"/>
    <w:rsid w:val="00836E0D"/>
    <w:rsid w:val="00863792"/>
    <w:rsid w:val="0086401C"/>
    <w:rsid w:val="00874B0E"/>
    <w:rsid w:val="00885FF7"/>
    <w:rsid w:val="008861C2"/>
    <w:rsid w:val="008900A0"/>
    <w:rsid w:val="008A1357"/>
    <w:rsid w:val="008A26B5"/>
    <w:rsid w:val="008A2B54"/>
    <w:rsid w:val="008B7C41"/>
    <w:rsid w:val="008D7872"/>
    <w:rsid w:val="008F5CEE"/>
    <w:rsid w:val="008F782C"/>
    <w:rsid w:val="0091085F"/>
    <w:rsid w:val="009134C1"/>
    <w:rsid w:val="00914A2D"/>
    <w:rsid w:val="00946A62"/>
    <w:rsid w:val="0095163B"/>
    <w:rsid w:val="00952AA4"/>
    <w:rsid w:val="00961D1D"/>
    <w:rsid w:val="0097531B"/>
    <w:rsid w:val="00986197"/>
    <w:rsid w:val="009862C0"/>
    <w:rsid w:val="009A7907"/>
    <w:rsid w:val="009B0F8B"/>
    <w:rsid w:val="009B4BF1"/>
    <w:rsid w:val="009B642B"/>
    <w:rsid w:val="009C2DBD"/>
    <w:rsid w:val="009D0036"/>
    <w:rsid w:val="009D053A"/>
    <w:rsid w:val="009F0DDD"/>
    <w:rsid w:val="009F2D83"/>
    <w:rsid w:val="009F71AB"/>
    <w:rsid w:val="00A01522"/>
    <w:rsid w:val="00A03824"/>
    <w:rsid w:val="00A0418B"/>
    <w:rsid w:val="00A148A3"/>
    <w:rsid w:val="00A162CF"/>
    <w:rsid w:val="00A17E3B"/>
    <w:rsid w:val="00A239E0"/>
    <w:rsid w:val="00A313B6"/>
    <w:rsid w:val="00A34C88"/>
    <w:rsid w:val="00A421A8"/>
    <w:rsid w:val="00A4363B"/>
    <w:rsid w:val="00A46186"/>
    <w:rsid w:val="00A46D9E"/>
    <w:rsid w:val="00A564C9"/>
    <w:rsid w:val="00A705F7"/>
    <w:rsid w:val="00A715FF"/>
    <w:rsid w:val="00A746FE"/>
    <w:rsid w:val="00A857C2"/>
    <w:rsid w:val="00A8691C"/>
    <w:rsid w:val="00AA4C68"/>
    <w:rsid w:val="00AA55A1"/>
    <w:rsid w:val="00AD4AB7"/>
    <w:rsid w:val="00AE5A7F"/>
    <w:rsid w:val="00B04DBE"/>
    <w:rsid w:val="00B069C0"/>
    <w:rsid w:val="00B06C63"/>
    <w:rsid w:val="00B211CB"/>
    <w:rsid w:val="00B22627"/>
    <w:rsid w:val="00B308CE"/>
    <w:rsid w:val="00B3533D"/>
    <w:rsid w:val="00B4050F"/>
    <w:rsid w:val="00B41180"/>
    <w:rsid w:val="00B4692D"/>
    <w:rsid w:val="00B46943"/>
    <w:rsid w:val="00B500A2"/>
    <w:rsid w:val="00B55769"/>
    <w:rsid w:val="00B641C5"/>
    <w:rsid w:val="00B64EDE"/>
    <w:rsid w:val="00B84F52"/>
    <w:rsid w:val="00BA2241"/>
    <w:rsid w:val="00BA4374"/>
    <w:rsid w:val="00BC041E"/>
    <w:rsid w:val="00BC7BE5"/>
    <w:rsid w:val="00BD6078"/>
    <w:rsid w:val="00BD64C5"/>
    <w:rsid w:val="00BE11CF"/>
    <w:rsid w:val="00BE6227"/>
    <w:rsid w:val="00C20BE6"/>
    <w:rsid w:val="00C21EB7"/>
    <w:rsid w:val="00C373B0"/>
    <w:rsid w:val="00C4584C"/>
    <w:rsid w:val="00C531DC"/>
    <w:rsid w:val="00C533C7"/>
    <w:rsid w:val="00C53DAE"/>
    <w:rsid w:val="00C54F95"/>
    <w:rsid w:val="00C57D4A"/>
    <w:rsid w:val="00C61571"/>
    <w:rsid w:val="00C618B6"/>
    <w:rsid w:val="00C80C45"/>
    <w:rsid w:val="00C9239A"/>
    <w:rsid w:val="00C96548"/>
    <w:rsid w:val="00CA0532"/>
    <w:rsid w:val="00CD0829"/>
    <w:rsid w:val="00CD0A2A"/>
    <w:rsid w:val="00CE1533"/>
    <w:rsid w:val="00CF286A"/>
    <w:rsid w:val="00D036BD"/>
    <w:rsid w:val="00D1006E"/>
    <w:rsid w:val="00D1058C"/>
    <w:rsid w:val="00D20C7B"/>
    <w:rsid w:val="00D253D0"/>
    <w:rsid w:val="00D32470"/>
    <w:rsid w:val="00D32F5E"/>
    <w:rsid w:val="00D340EC"/>
    <w:rsid w:val="00D415D5"/>
    <w:rsid w:val="00D51A12"/>
    <w:rsid w:val="00D52A27"/>
    <w:rsid w:val="00D53F69"/>
    <w:rsid w:val="00D57BDA"/>
    <w:rsid w:val="00D61184"/>
    <w:rsid w:val="00D62BB9"/>
    <w:rsid w:val="00D62CF8"/>
    <w:rsid w:val="00D63015"/>
    <w:rsid w:val="00D65B55"/>
    <w:rsid w:val="00D6783F"/>
    <w:rsid w:val="00D70D36"/>
    <w:rsid w:val="00D71B5E"/>
    <w:rsid w:val="00D8091F"/>
    <w:rsid w:val="00D8716F"/>
    <w:rsid w:val="00D90B1C"/>
    <w:rsid w:val="00D94E6D"/>
    <w:rsid w:val="00DA51C7"/>
    <w:rsid w:val="00DC02E8"/>
    <w:rsid w:val="00DC21E6"/>
    <w:rsid w:val="00DC2301"/>
    <w:rsid w:val="00DD0BEA"/>
    <w:rsid w:val="00DE4BF1"/>
    <w:rsid w:val="00DF4906"/>
    <w:rsid w:val="00DF4B27"/>
    <w:rsid w:val="00E213E2"/>
    <w:rsid w:val="00E234AA"/>
    <w:rsid w:val="00E24538"/>
    <w:rsid w:val="00E325F6"/>
    <w:rsid w:val="00E33E3E"/>
    <w:rsid w:val="00E37B66"/>
    <w:rsid w:val="00E43916"/>
    <w:rsid w:val="00E52BED"/>
    <w:rsid w:val="00E60A7A"/>
    <w:rsid w:val="00E71A15"/>
    <w:rsid w:val="00E76C55"/>
    <w:rsid w:val="00E86B7A"/>
    <w:rsid w:val="00EA649C"/>
    <w:rsid w:val="00EB278C"/>
    <w:rsid w:val="00EC576F"/>
    <w:rsid w:val="00ED04F8"/>
    <w:rsid w:val="00ED3F4A"/>
    <w:rsid w:val="00ED5D09"/>
    <w:rsid w:val="00EE041F"/>
    <w:rsid w:val="00F03C0A"/>
    <w:rsid w:val="00F044A7"/>
    <w:rsid w:val="00F10081"/>
    <w:rsid w:val="00F11A1A"/>
    <w:rsid w:val="00F11DB0"/>
    <w:rsid w:val="00F16566"/>
    <w:rsid w:val="00F26F06"/>
    <w:rsid w:val="00F3370F"/>
    <w:rsid w:val="00F42D42"/>
    <w:rsid w:val="00F550D1"/>
    <w:rsid w:val="00F625E8"/>
    <w:rsid w:val="00F839B3"/>
    <w:rsid w:val="00F87D44"/>
    <w:rsid w:val="00F91BD0"/>
    <w:rsid w:val="00F92286"/>
    <w:rsid w:val="00F94BE9"/>
    <w:rsid w:val="00F95BB3"/>
    <w:rsid w:val="00FA1AF6"/>
    <w:rsid w:val="00FB3314"/>
    <w:rsid w:val="00FB4D43"/>
    <w:rsid w:val="00FE1AF9"/>
    <w:rsid w:val="00FF0138"/>
    <w:rsid w:val="00FF02FB"/>
    <w:rsid w:val="00FF33EE"/>
    <w:rsid w:val="00FF55BF"/>
    <w:rsid w:val="00FF6E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2A8D5D-05C4-42E6-9194-F8560AC6A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57D4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57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sume Title"/>
    <w:basedOn w:val="Normal"/>
    <w:link w:val="ListParagraphChar"/>
    <w:uiPriority w:val="34"/>
    <w:qFormat/>
    <w:rsid w:val="00C57D4A"/>
    <w:pPr>
      <w:ind w:left="720"/>
      <w:contextualSpacing/>
    </w:pPr>
    <w:rPr>
      <w:sz w:val="20"/>
      <w:szCs w:val="20"/>
    </w:rPr>
  </w:style>
  <w:style w:type="paragraph" w:styleId="Title">
    <w:name w:val="Title"/>
    <w:basedOn w:val="Normal"/>
    <w:link w:val="TitleChar"/>
    <w:qFormat/>
    <w:rsid w:val="001603B3"/>
    <w:pPr>
      <w:jc w:val="center"/>
    </w:pPr>
    <w:rPr>
      <w:rFonts w:eastAsia="Calibri"/>
      <w:b/>
      <w:bCs/>
      <w:sz w:val="20"/>
      <w:szCs w:val="20"/>
    </w:rPr>
  </w:style>
  <w:style w:type="character" w:customStyle="1" w:styleId="TitleChar">
    <w:name w:val="Title Char"/>
    <w:basedOn w:val="DefaultParagraphFont"/>
    <w:link w:val="Title"/>
    <w:rsid w:val="001603B3"/>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EC57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76F"/>
    <w:rPr>
      <w:rFonts w:ascii="Segoe UI" w:eastAsia="Times New Roman" w:hAnsi="Segoe UI" w:cs="Segoe UI"/>
      <w:sz w:val="18"/>
      <w:szCs w:val="18"/>
      <w:lang w:val="en-US"/>
    </w:rPr>
  </w:style>
  <w:style w:type="paragraph" w:styleId="NoSpacing">
    <w:name w:val="No Spacing"/>
    <w:uiPriority w:val="1"/>
    <w:qFormat/>
    <w:rsid w:val="0051356F"/>
    <w:pPr>
      <w:spacing w:after="0" w:line="240" w:lineRule="auto"/>
    </w:pPr>
    <w:rPr>
      <w:rFonts w:ascii="Times New Roman" w:eastAsia="Times New Roman" w:hAnsi="Times New Roman" w:cs="Times New Roman"/>
      <w:sz w:val="24"/>
      <w:szCs w:val="24"/>
      <w:lang w:val="en-US"/>
    </w:rPr>
  </w:style>
  <w:style w:type="paragraph" w:styleId="BodyText">
    <w:name w:val="Body Text"/>
    <w:aliases w:val=" Char1,Char1"/>
    <w:basedOn w:val="Normal"/>
    <w:link w:val="BodyTextChar"/>
    <w:uiPriority w:val="99"/>
    <w:unhideWhenUsed/>
    <w:rsid w:val="000E2C36"/>
    <w:pPr>
      <w:spacing w:after="120"/>
    </w:pPr>
  </w:style>
  <w:style w:type="character" w:customStyle="1" w:styleId="BodyTextChar">
    <w:name w:val="Body Text Char"/>
    <w:aliases w:val=" Char1 Char,Char1 Char"/>
    <w:basedOn w:val="DefaultParagraphFont"/>
    <w:link w:val="BodyText"/>
    <w:uiPriority w:val="99"/>
    <w:rsid w:val="000E2C36"/>
    <w:rPr>
      <w:rFonts w:ascii="Times New Roman" w:eastAsia="Times New Roman" w:hAnsi="Times New Roman" w:cs="Times New Roman"/>
      <w:sz w:val="24"/>
      <w:szCs w:val="24"/>
      <w:lang w:val="en-US"/>
    </w:rPr>
  </w:style>
  <w:style w:type="character" w:customStyle="1" w:styleId="ListParagraphChar">
    <w:name w:val="List Paragraph Char"/>
    <w:aliases w:val="Resume Title Char"/>
    <w:link w:val="ListParagraph"/>
    <w:locked/>
    <w:rsid w:val="0052420A"/>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41136A"/>
    <w:pPr>
      <w:tabs>
        <w:tab w:val="center" w:pos="4680"/>
        <w:tab w:val="right" w:pos="9360"/>
      </w:tabs>
    </w:pPr>
  </w:style>
  <w:style w:type="character" w:customStyle="1" w:styleId="HeaderChar">
    <w:name w:val="Header Char"/>
    <w:basedOn w:val="DefaultParagraphFont"/>
    <w:link w:val="Header"/>
    <w:uiPriority w:val="99"/>
    <w:rsid w:val="0041136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1136A"/>
    <w:pPr>
      <w:tabs>
        <w:tab w:val="center" w:pos="4680"/>
        <w:tab w:val="right" w:pos="9360"/>
      </w:tabs>
    </w:pPr>
  </w:style>
  <w:style w:type="character" w:customStyle="1" w:styleId="FooterChar">
    <w:name w:val="Footer Char"/>
    <w:basedOn w:val="DefaultParagraphFont"/>
    <w:link w:val="Footer"/>
    <w:uiPriority w:val="99"/>
    <w:rsid w:val="0041136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semiHidden/>
    <w:unhideWhenUsed/>
    <w:rsid w:val="003117F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117FE"/>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1194C-19B1-4D64-BD96-2ACB7EFA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8054559</TotalTime>
  <Pages>30</Pages>
  <Words>9126</Words>
  <Characters>52024</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coa</cp:lastModifiedBy>
  <cp:revision>9</cp:revision>
  <dcterms:created xsi:type="dcterms:W3CDTF">2017-04-25T22:03:00Z</dcterms:created>
  <dcterms:modified xsi:type="dcterms:W3CDTF">2017-04-26T01:17:00Z</dcterms:modified>
</cp:coreProperties>
</file>